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2E" w:rsidRPr="00E80423" w:rsidRDefault="006A3B2E" w:rsidP="006A3B2E">
      <w:pPr>
        <w:spacing w:line="500" w:lineRule="exact"/>
        <w:ind w:rightChars="-64" w:right="-128"/>
        <w:jc w:val="center"/>
        <w:rPr>
          <w:rFonts w:eastAsia="標楷體"/>
          <w:b/>
          <w:bCs/>
          <w:sz w:val="32"/>
          <w:szCs w:val="32"/>
        </w:rPr>
      </w:pPr>
      <w:bookmarkStart w:id="0" w:name="_GoBack"/>
      <w:r w:rsidRPr="00E80423">
        <w:rPr>
          <w:rFonts w:eastAsia="標楷體" w:cs="標楷體" w:hint="eastAsia"/>
          <w:b/>
          <w:bCs/>
          <w:sz w:val="32"/>
          <w:szCs w:val="32"/>
        </w:rPr>
        <w:t>進入墾丁國家公園南仁山龍坑生態保護區申請許可作業須知</w:t>
      </w:r>
      <w:bookmarkEnd w:id="0"/>
    </w:p>
    <w:p w:rsidR="006A3B2E" w:rsidRPr="005B78D8" w:rsidRDefault="006A3B2E" w:rsidP="006A3B2E">
      <w:pPr>
        <w:wordWrap w:val="0"/>
        <w:spacing w:line="500" w:lineRule="exact"/>
        <w:jc w:val="right"/>
        <w:rPr>
          <w:rFonts w:eastAsia="標楷體"/>
        </w:rPr>
      </w:pPr>
      <w:r w:rsidRPr="005B78D8">
        <w:rPr>
          <w:rFonts w:eastAsia="標楷體" w:cs="標楷體" w:hint="eastAsia"/>
        </w:rPr>
        <w:t>中華民國</w:t>
      </w:r>
      <w:r w:rsidRPr="005B78D8">
        <w:rPr>
          <w:rFonts w:eastAsia="標楷體" w:cs="標楷體"/>
        </w:rPr>
        <w:t>105</w:t>
      </w:r>
      <w:r w:rsidRPr="005B78D8">
        <w:rPr>
          <w:rFonts w:eastAsia="標楷體" w:cs="標楷體" w:hint="eastAsia"/>
        </w:rPr>
        <w:t>年</w:t>
      </w:r>
      <w:r>
        <w:rPr>
          <w:rFonts w:eastAsia="標楷體" w:cs="標楷體" w:hint="eastAsia"/>
        </w:rPr>
        <w:t>3</w:t>
      </w:r>
      <w:r w:rsidRPr="005B78D8">
        <w:rPr>
          <w:rFonts w:eastAsia="標楷體" w:cs="標楷體" w:hint="eastAsia"/>
        </w:rPr>
        <w:t>月</w:t>
      </w:r>
      <w:r>
        <w:rPr>
          <w:rFonts w:eastAsia="標楷體" w:cs="標楷體" w:hint="eastAsia"/>
        </w:rPr>
        <w:t>18</w:t>
      </w:r>
      <w:r w:rsidRPr="005B78D8">
        <w:rPr>
          <w:rFonts w:eastAsia="標楷體" w:cs="標楷體" w:hint="eastAsia"/>
        </w:rPr>
        <w:t>日</w:t>
      </w:r>
      <w:proofErr w:type="gramStart"/>
      <w:r w:rsidRPr="009A1760">
        <w:rPr>
          <w:rFonts w:eastAsia="標楷體" w:cs="標楷體" w:hint="eastAsia"/>
        </w:rPr>
        <w:t>墾</w:t>
      </w:r>
      <w:r>
        <w:rPr>
          <w:rFonts w:eastAsia="標楷體" w:cs="標楷體" w:hint="eastAsia"/>
        </w:rPr>
        <w:t>南</w:t>
      </w:r>
      <w:r w:rsidRPr="009A1760">
        <w:rPr>
          <w:rFonts w:eastAsia="標楷體" w:cs="標楷體" w:hint="eastAsia"/>
        </w:rPr>
        <w:t>字</w:t>
      </w:r>
      <w:proofErr w:type="gramEnd"/>
      <w:r w:rsidRPr="009A1760">
        <w:rPr>
          <w:rFonts w:eastAsia="標楷體" w:cs="標楷體" w:hint="eastAsia"/>
        </w:rPr>
        <w:t>第</w:t>
      </w:r>
      <w:r w:rsidRPr="009A1760">
        <w:rPr>
          <w:rFonts w:eastAsia="標楷體" w:cs="標楷體" w:hint="eastAsia"/>
        </w:rPr>
        <w:t>1051000158</w:t>
      </w:r>
      <w:r w:rsidRPr="009A1760">
        <w:rPr>
          <w:rFonts w:eastAsia="標楷體" w:cs="標楷體" w:hint="eastAsia"/>
        </w:rPr>
        <w:t>號令</w:t>
      </w:r>
      <w:r>
        <w:rPr>
          <w:rFonts w:eastAsia="標楷體" w:cs="標楷體" w:hint="eastAsia"/>
        </w:rPr>
        <w:t>訂定發布</w:t>
      </w:r>
    </w:p>
    <w:p w:rsidR="006A3B2E" w:rsidRPr="00E02785" w:rsidRDefault="006A3B2E" w:rsidP="006A3B2E">
      <w:pPr>
        <w:spacing w:line="500" w:lineRule="exact"/>
        <w:ind w:left="496" w:hangingChars="177" w:hanging="496"/>
        <w:jc w:val="both"/>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一、</w:t>
      </w:r>
      <w:r w:rsidRPr="00E02785">
        <w:rPr>
          <w:rFonts w:ascii="標楷體" w:eastAsia="標楷體" w:hAnsi="標楷體" w:hint="eastAsia"/>
          <w:color w:val="000000"/>
          <w:sz w:val="28"/>
          <w:szCs w:val="28"/>
        </w:rPr>
        <w:t>本須知依</w:t>
      </w:r>
      <w:r w:rsidRPr="00E02785">
        <w:rPr>
          <w:rFonts w:ascii="標楷體" w:eastAsia="標楷體" w:hAnsi="標楷體" w:cs="標楷體" w:hint="eastAsia"/>
          <w:color w:val="000000"/>
          <w:sz w:val="28"/>
          <w:szCs w:val="28"/>
        </w:rPr>
        <w:t>國家公園法</w:t>
      </w:r>
      <w:r w:rsidRPr="00E02785">
        <w:rPr>
          <w:rFonts w:ascii="標楷體" w:eastAsia="標楷體" w:hAnsi="標楷體" w:hint="eastAsia"/>
          <w:color w:val="000000"/>
          <w:sz w:val="28"/>
          <w:szCs w:val="28"/>
        </w:rPr>
        <w:t>（以下簡稱本法）</w:t>
      </w:r>
      <w:r w:rsidRPr="00E02785">
        <w:rPr>
          <w:rFonts w:ascii="標楷體" w:eastAsia="標楷體" w:hAnsi="標楷體" w:cs="標楷體" w:hint="eastAsia"/>
          <w:color w:val="000000"/>
          <w:sz w:val="28"/>
          <w:szCs w:val="28"/>
        </w:rPr>
        <w:t>第十八條、第十九條、第二十一條、</w:t>
      </w:r>
      <w:r w:rsidRPr="00E02785">
        <w:rPr>
          <w:rFonts w:ascii="標楷體" w:eastAsia="標楷體" w:hAnsi="標楷體" w:cs="新細明體" w:hint="eastAsia"/>
          <w:color w:val="000000"/>
          <w:kern w:val="0"/>
          <w:sz w:val="28"/>
          <w:szCs w:val="28"/>
        </w:rPr>
        <w:t>內政部營建署所屬各國家公園管理處學術研究標本採集證核發要點</w:t>
      </w:r>
      <w:r w:rsidRPr="00E02785">
        <w:rPr>
          <w:rFonts w:ascii="標楷體" w:eastAsia="標楷體" w:hAnsi="標楷體" w:cs="標楷體" w:hint="eastAsia"/>
          <w:color w:val="000000"/>
          <w:sz w:val="28"/>
          <w:szCs w:val="28"/>
        </w:rPr>
        <w:t>及墾丁國家公園計畫書相關規定</w:t>
      </w:r>
      <w:r w:rsidRPr="00E02785">
        <w:rPr>
          <w:rFonts w:ascii="標楷體" w:eastAsia="標楷體" w:hAnsi="標楷體" w:hint="eastAsia"/>
          <w:color w:val="000000"/>
          <w:sz w:val="28"/>
          <w:szCs w:val="28"/>
        </w:rPr>
        <w:t>訂定之。</w:t>
      </w:r>
    </w:p>
    <w:p w:rsidR="006A3B2E" w:rsidRPr="00E02785" w:rsidRDefault="006A3B2E" w:rsidP="006A3B2E">
      <w:pPr>
        <w:spacing w:line="500" w:lineRule="exact"/>
        <w:ind w:left="496" w:hangingChars="177" w:hanging="496"/>
        <w:jc w:val="both"/>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二、</w:t>
      </w:r>
      <w:r w:rsidRPr="00E02785">
        <w:rPr>
          <w:rFonts w:ascii="標楷體" w:eastAsia="標楷體" w:hAnsi="標楷體" w:hint="eastAsia"/>
          <w:color w:val="000000"/>
          <w:sz w:val="28"/>
          <w:szCs w:val="28"/>
        </w:rPr>
        <w:t>進入</w:t>
      </w:r>
      <w:r w:rsidRPr="00E02785">
        <w:rPr>
          <w:rFonts w:ascii="標楷體" w:eastAsia="標楷體" w:hAnsi="標楷體" w:cs="標楷體" w:hint="eastAsia"/>
          <w:color w:val="000000"/>
          <w:sz w:val="28"/>
          <w:szCs w:val="28"/>
        </w:rPr>
        <w:t>南仁山及龍坑生態保護區</w:t>
      </w:r>
      <w:r w:rsidRPr="00E02785">
        <w:rPr>
          <w:rFonts w:ascii="標楷體" w:eastAsia="標楷體" w:hAnsi="標楷體" w:hint="eastAsia"/>
          <w:color w:val="000000"/>
          <w:sz w:val="28"/>
          <w:szCs w:val="28"/>
        </w:rPr>
        <w:t>（</w:t>
      </w:r>
      <w:r w:rsidRPr="00E02785">
        <w:rPr>
          <w:rFonts w:ascii="標楷體" w:eastAsia="標楷體" w:hAnsi="標楷體" w:cs="標楷體" w:hint="eastAsia"/>
          <w:color w:val="000000"/>
          <w:sz w:val="28"/>
          <w:szCs w:val="28"/>
        </w:rPr>
        <w:t>以下簡稱生態保護區</w:t>
      </w:r>
      <w:r w:rsidRPr="00E02785">
        <w:rPr>
          <w:rFonts w:ascii="標楷體" w:eastAsia="標楷體" w:hAnsi="標楷體" w:hint="eastAsia"/>
          <w:color w:val="000000"/>
          <w:sz w:val="28"/>
          <w:szCs w:val="28"/>
        </w:rPr>
        <w:t>）</w:t>
      </w:r>
      <w:r w:rsidRPr="00E02785">
        <w:rPr>
          <w:rFonts w:ascii="標楷體" w:eastAsia="標楷體" w:hAnsi="標楷體" w:cs="標楷體" w:hint="eastAsia"/>
          <w:color w:val="000000"/>
          <w:sz w:val="28"/>
          <w:szCs w:val="28"/>
        </w:rPr>
        <w:t>除其他法令另有規定者外，應依本須知之規定向墾丁國家公園管理處</w:t>
      </w:r>
      <w:r w:rsidRPr="00E02785">
        <w:rPr>
          <w:rFonts w:ascii="標楷體" w:eastAsia="標楷體" w:hAnsi="標楷體" w:cs="標楷體"/>
          <w:color w:val="000000"/>
          <w:sz w:val="28"/>
          <w:szCs w:val="28"/>
        </w:rPr>
        <w:t>(</w:t>
      </w:r>
      <w:r w:rsidRPr="00E02785">
        <w:rPr>
          <w:rFonts w:ascii="標楷體" w:eastAsia="標楷體" w:hAnsi="標楷體" w:cs="標楷體" w:hint="eastAsia"/>
          <w:color w:val="000000"/>
          <w:sz w:val="28"/>
          <w:szCs w:val="28"/>
        </w:rPr>
        <w:t>以下簡稱本處</w:t>
      </w:r>
      <w:r w:rsidRPr="00E02785">
        <w:rPr>
          <w:rFonts w:ascii="標楷體" w:eastAsia="標楷體" w:hAnsi="標楷體" w:cs="標楷體"/>
          <w:color w:val="000000"/>
          <w:sz w:val="28"/>
          <w:szCs w:val="28"/>
        </w:rPr>
        <w:t>)</w:t>
      </w:r>
      <w:r w:rsidRPr="00E02785">
        <w:rPr>
          <w:rFonts w:ascii="標楷體" w:eastAsia="標楷體" w:hAnsi="標楷體" w:cs="標楷體" w:hint="eastAsia"/>
          <w:color w:val="000000"/>
          <w:sz w:val="28"/>
          <w:szCs w:val="28"/>
        </w:rPr>
        <w:t>申請許可。</w:t>
      </w:r>
    </w:p>
    <w:p w:rsidR="006A3B2E" w:rsidRPr="00E02785" w:rsidRDefault="006A3B2E" w:rsidP="006A3B2E">
      <w:pPr>
        <w:adjustRightInd w:val="0"/>
        <w:spacing w:line="460" w:lineRule="exact"/>
        <w:ind w:left="496" w:hangingChars="177" w:hanging="496"/>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三、</w:t>
      </w:r>
      <w:r w:rsidRPr="00E02785">
        <w:rPr>
          <w:rFonts w:ascii="標楷體" w:eastAsia="標楷體" w:hAnsi="標楷體" w:hint="eastAsia"/>
          <w:color w:val="000000"/>
          <w:sz w:val="28"/>
          <w:szCs w:val="28"/>
        </w:rPr>
        <w:t>進入</w:t>
      </w:r>
      <w:r w:rsidRPr="00E02785">
        <w:rPr>
          <w:rFonts w:ascii="標楷體" w:eastAsia="標楷體" w:hAnsi="標楷體" w:cs="標楷體" w:hint="eastAsia"/>
          <w:color w:val="000000"/>
          <w:sz w:val="28"/>
          <w:szCs w:val="28"/>
        </w:rPr>
        <w:t>生態保護區許可申請規定分為學術研究及環境教育二類。其申請要件與</w:t>
      </w:r>
      <w:r>
        <w:rPr>
          <w:rFonts w:ascii="標楷體" w:eastAsia="標楷體" w:hAnsi="標楷體" w:cs="標楷體" w:hint="eastAsia"/>
          <w:color w:val="000000"/>
          <w:sz w:val="28"/>
          <w:szCs w:val="28"/>
        </w:rPr>
        <w:t>規定</w:t>
      </w:r>
      <w:r w:rsidRPr="00E02785">
        <w:rPr>
          <w:rFonts w:ascii="標楷體" w:eastAsia="標楷體" w:hAnsi="標楷體" w:cs="標楷體" w:hint="eastAsia"/>
          <w:color w:val="000000"/>
          <w:sz w:val="28"/>
          <w:szCs w:val="28"/>
        </w:rPr>
        <w:t>依本須知第四、五點規定辦理。</w:t>
      </w:r>
    </w:p>
    <w:p w:rsidR="006A3B2E" w:rsidRPr="00E02785" w:rsidRDefault="006A3B2E" w:rsidP="006A3B2E">
      <w:pPr>
        <w:adjustRightInd w:val="0"/>
        <w:spacing w:line="460" w:lineRule="exact"/>
        <w:ind w:left="496" w:hangingChars="177" w:hanging="496"/>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四、學術研究之許可申請，依下列規定辦理：</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hint="eastAsia"/>
          <w:color w:val="000000"/>
          <w:sz w:val="28"/>
          <w:szCs w:val="28"/>
        </w:rPr>
        <w:t>（一）</w:t>
      </w:r>
      <w:r w:rsidRPr="00E02785">
        <w:rPr>
          <w:rFonts w:ascii="標楷體" w:eastAsia="標楷體" w:hAnsi="標楷體" w:cs="標楷體" w:hint="eastAsia"/>
          <w:color w:val="000000"/>
          <w:sz w:val="28"/>
          <w:szCs w:val="28"/>
        </w:rPr>
        <w:t>申請進入生態保護區從事學術研究（採集）及研究站住宿，應於</w:t>
      </w:r>
      <w:r>
        <w:rPr>
          <w:rFonts w:ascii="標楷體" w:eastAsia="標楷體" w:hAnsi="標楷體"/>
          <w:color w:val="000000"/>
          <w:sz w:val="28"/>
          <w:szCs w:val="28"/>
        </w:rPr>
        <w:t>三</w:t>
      </w:r>
      <w:proofErr w:type="gramStart"/>
      <w:r w:rsidRPr="00E02785">
        <w:rPr>
          <w:rFonts w:ascii="標楷體" w:eastAsia="標楷體" w:hAnsi="標楷體" w:cs="標楷體" w:hint="eastAsia"/>
          <w:color w:val="000000"/>
          <w:sz w:val="28"/>
          <w:szCs w:val="28"/>
        </w:rPr>
        <w:t>週</w:t>
      </w:r>
      <w:proofErr w:type="gramEnd"/>
      <w:r w:rsidRPr="00E02785">
        <w:rPr>
          <w:rFonts w:ascii="標楷體" w:eastAsia="標楷體" w:hAnsi="標楷體" w:cs="標楷體" w:hint="eastAsia"/>
          <w:color w:val="000000"/>
          <w:sz w:val="28"/>
          <w:szCs w:val="28"/>
        </w:rPr>
        <w:t>前上網登錄</w:t>
      </w:r>
      <w:proofErr w:type="gramStart"/>
      <w:r w:rsidRPr="00E02785">
        <w:rPr>
          <w:rFonts w:ascii="標楷體" w:eastAsia="標楷體" w:hAnsi="標楷體" w:cs="標楷體" w:hint="eastAsia"/>
          <w:color w:val="000000"/>
          <w:sz w:val="28"/>
          <w:szCs w:val="28"/>
        </w:rPr>
        <w:t>（</w:t>
      </w:r>
      <w:proofErr w:type="gramEnd"/>
      <w:r w:rsidRPr="00E02785">
        <w:rPr>
          <w:rFonts w:ascii="標楷體" w:eastAsia="標楷體" w:hAnsi="標楷體" w:cs="標楷體" w:hint="eastAsia"/>
          <w:color w:val="000000"/>
          <w:sz w:val="28"/>
          <w:szCs w:val="28"/>
        </w:rPr>
        <w:t>網址：</w:t>
      </w:r>
      <w:r w:rsidRPr="00E02785">
        <w:rPr>
          <w:rFonts w:ascii="標楷體" w:eastAsia="標楷體" w:hAnsi="標楷體"/>
          <w:color w:val="000000"/>
          <w:sz w:val="28"/>
          <w:szCs w:val="28"/>
        </w:rPr>
        <w:t>rop.ktnp.gov.tw</w:t>
      </w:r>
      <w:proofErr w:type="gramStart"/>
      <w:r w:rsidRPr="00E02785">
        <w:rPr>
          <w:rFonts w:ascii="標楷體" w:eastAsia="標楷體" w:hAnsi="標楷體" w:cs="標楷體" w:hint="eastAsia"/>
          <w:color w:val="000000"/>
          <w:sz w:val="28"/>
          <w:szCs w:val="28"/>
        </w:rPr>
        <w:t>）</w:t>
      </w:r>
      <w:proofErr w:type="gramEnd"/>
      <w:r w:rsidRPr="00E02785">
        <w:rPr>
          <w:rFonts w:ascii="標楷體" w:eastAsia="標楷體" w:hAnsi="標楷體" w:cs="標楷體" w:hint="eastAsia"/>
          <w:color w:val="000000"/>
          <w:sz w:val="28"/>
          <w:szCs w:val="28"/>
        </w:rPr>
        <w:t>，下載規定表格，備齊學術研究計畫、採集計畫書、人員證件影本及人員分工名冊等相關資料來函申請。申請單位於每次從事學術研究（採集）及研究站住</w:t>
      </w:r>
      <w:proofErr w:type="gramStart"/>
      <w:r w:rsidRPr="00E02785">
        <w:rPr>
          <w:rFonts w:ascii="標楷體" w:eastAsia="標楷體" w:hAnsi="標楷體" w:cs="標楷體" w:hint="eastAsia"/>
          <w:color w:val="000000"/>
          <w:sz w:val="28"/>
          <w:szCs w:val="28"/>
        </w:rPr>
        <w:t>宿</w:t>
      </w:r>
      <w:proofErr w:type="gramEnd"/>
      <w:r w:rsidRPr="00E02785">
        <w:rPr>
          <w:rFonts w:ascii="標楷體" w:eastAsia="標楷體" w:hAnsi="標楷體" w:cs="標楷體" w:hint="eastAsia"/>
          <w:color w:val="000000"/>
          <w:sz w:val="28"/>
          <w:szCs w:val="28"/>
        </w:rPr>
        <w:t>申請</w:t>
      </w:r>
      <w:r>
        <w:rPr>
          <w:rFonts w:ascii="標楷體" w:eastAsia="標楷體" w:hAnsi="標楷體"/>
          <w:color w:val="000000"/>
          <w:sz w:val="28"/>
          <w:szCs w:val="28"/>
        </w:rPr>
        <w:t>三</w:t>
      </w:r>
      <w:r w:rsidRPr="00E02785">
        <w:rPr>
          <w:rFonts w:ascii="標楷體" w:eastAsia="標楷體" w:hAnsi="標楷體" w:cs="標楷體" w:hint="eastAsia"/>
          <w:color w:val="000000"/>
          <w:sz w:val="28"/>
          <w:szCs w:val="28"/>
        </w:rPr>
        <w:t>日前，</w:t>
      </w:r>
      <w:proofErr w:type="gramStart"/>
      <w:r w:rsidRPr="00E02785">
        <w:rPr>
          <w:rFonts w:ascii="標楷體" w:eastAsia="標楷體" w:hAnsi="標楷體" w:cs="標楷體" w:hint="eastAsia"/>
          <w:color w:val="000000"/>
          <w:sz w:val="28"/>
          <w:szCs w:val="28"/>
        </w:rPr>
        <w:t>進行線上學術</w:t>
      </w:r>
      <w:proofErr w:type="gramEnd"/>
      <w:r w:rsidRPr="00E02785">
        <w:rPr>
          <w:rFonts w:ascii="標楷體" w:eastAsia="標楷體" w:hAnsi="標楷體" w:cs="標楷體" w:hint="eastAsia"/>
          <w:color w:val="000000"/>
          <w:sz w:val="28"/>
          <w:szCs w:val="28"/>
        </w:rPr>
        <w:t>研究（採集）及住宿登錄。當次調查、採集作業及住宿結束後必須繳回住宿鑰匙，必要時並須接受本處保育人員之查核，以確認所採集物品是否符合申請之種類與數量。</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hint="eastAsia"/>
          <w:color w:val="000000"/>
          <w:sz w:val="28"/>
          <w:szCs w:val="28"/>
        </w:rPr>
        <w:t>（二）</w:t>
      </w:r>
      <w:r w:rsidRPr="00E02785">
        <w:rPr>
          <w:rFonts w:ascii="標楷體" w:eastAsia="標楷體" w:hAnsi="標楷體" w:cs="標楷體" w:hint="eastAsia"/>
          <w:color w:val="000000"/>
          <w:sz w:val="28"/>
          <w:szCs w:val="28"/>
        </w:rPr>
        <w:t>申請單位於第一次進行研究或採集時，應先行預約至本處行政中心進行座談後領取採集證。</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hint="eastAsia"/>
          <w:color w:val="000000"/>
          <w:sz w:val="28"/>
          <w:szCs w:val="28"/>
        </w:rPr>
        <w:t>（三）</w:t>
      </w:r>
      <w:r w:rsidRPr="00E02785">
        <w:rPr>
          <w:rFonts w:ascii="標楷體" w:eastAsia="標楷體" w:hAnsi="標楷體" w:cs="標楷體" w:hint="eastAsia"/>
          <w:color w:val="000000"/>
          <w:sz w:val="28"/>
          <w:szCs w:val="28"/>
        </w:rPr>
        <w:t>研究計畫完成後</w:t>
      </w:r>
      <w:r>
        <w:rPr>
          <w:rFonts w:ascii="標楷體" w:eastAsia="標楷體" w:hAnsi="標楷體"/>
          <w:color w:val="000000"/>
          <w:sz w:val="28"/>
          <w:szCs w:val="28"/>
        </w:rPr>
        <w:t>三</w:t>
      </w:r>
      <w:proofErr w:type="gramStart"/>
      <w:r w:rsidRPr="00E02785">
        <w:rPr>
          <w:rFonts w:ascii="標楷體" w:eastAsia="標楷體" w:hAnsi="標楷體" w:cs="標楷體" w:hint="eastAsia"/>
          <w:color w:val="000000"/>
          <w:sz w:val="28"/>
          <w:szCs w:val="28"/>
        </w:rPr>
        <w:t>個</w:t>
      </w:r>
      <w:proofErr w:type="gramEnd"/>
      <w:r w:rsidRPr="00E02785">
        <w:rPr>
          <w:rFonts w:ascii="標楷體" w:eastAsia="標楷體" w:hAnsi="標楷體" w:cs="標楷體" w:hint="eastAsia"/>
          <w:color w:val="000000"/>
          <w:sz w:val="28"/>
          <w:szCs w:val="28"/>
        </w:rPr>
        <w:t>月內，請申請單位提供完整研究報告（含生物多樣性資源調查表等相關資訊）及上傳數位檔（</w:t>
      </w:r>
      <w:r w:rsidRPr="00E02785">
        <w:rPr>
          <w:rFonts w:ascii="標楷體" w:eastAsia="標楷體" w:hAnsi="標楷體"/>
          <w:color w:val="000000"/>
          <w:sz w:val="28"/>
          <w:szCs w:val="28"/>
        </w:rPr>
        <w:t>WORD</w:t>
      </w:r>
      <w:r w:rsidRPr="00E02785">
        <w:rPr>
          <w:rFonts w:ascii="標楷體" w:eastAsia="標楷體" w:hAnsi="標楷體" w:cs="標楷體" w:hint="eastAsia"/>
          <w:color w:val="000000"/>
          <w:sz w:val="28"/>
          <w:szCs w:val="28"/>
        </w:rPr>
        <w:t>、</w:t>
      </w:r>
      <w:r w:rsidRPr="00E02785">
        <w:rPr>
          <w:rFonts w:ascii="標楷體" w:eastAsia="標楷體" w:hAnsi="標楷體"/>
          <w:color w:val="000000"/>
          <w:sz w:val="28"/>
          <w:szCs w:val="28"/>
        </w:rPr>
        <w:t>EXCEL</w:t>
      </w:r>
      <w:r w:rsidRPr="00E02785">
        <w:rPr>
          <w:rFonts w:ascii="標楷體" w:eastAsia="標楷體" w:hAnsi="標楷體" w:cs="標楷體" w:hint="eastAsia"/>
          <w:color w:val="000000"/>
          <w:sz w:val="28"/>
          <w:szCs w:val="28"/>
        </w:rPr>
        <w:t>或</w:t>
      </w:r>
      <w:r w:rsidRPr="00E02785">
        <w:rPr>
          <w:rFonts w:ascii="標楷體" w:eastAsia="標楷體" w:hAnsi="標楷體"/>
          <w:color w:val="000000"/>
          <w:sz w:val="28"/>
          <w:szCs w:val="28"/>
        </w:rPr>
        <w:t>PDF</w:t>
      </w:r>
      <w:r w:rsidRPr="00E02785">
        <w:rPr>
          <w:rFonts w:ascii="標楷體" w:eastAsia="標楷體" w:hAnsi="標楷體" w:cs="標楷體" w:hint="eastAsia"/>
          <w:color w:val="000000"/>
          <w:sz w:val="28"/>
          <w:szCs w:val="28"/>
        </w:rPr>
        <w:t>格式）各</w:t>
      </w:r>
      <w:r>
        <w:rPr>
          <w:rFonts w:ascii="標楷體" w:eastAsia="標楷體" w:hAnsi="標楷體"/>
          <w:color w:val="000000"/>
          <w:sz w:val="28"/>
          <w:szCs w:val="28"/>
        </w:rPr>
        <w:t>一</w:t>
      </w:r>
      <w:r w:rsidRPr="00E02785">
        <w:rPr>
          <w:rFonts w:ascii="標楷體" w:eastAsia="標楷體" w:hAnsi="標楷體" w:cs="標楷體" w:hint="eastAsia"/>
          <w:color w:val="000000"/>
          <w:sz w:val="28"/>
          <w:szCs w:val="28"/>
        </w:rPr>
        <w:t>份。</w:t>
      </w:r>
    </w:p>
    <w:p w:rsidR="006A3B2E" w:rsidRPr="00E02785" w:rsidRDefault="006A3B2E" w:rsidP="006A3B2E">
      <w:pPr>
        <w:spacing w:line="500" w:lineRule="exact"/>
        <w:ind w:leftChars="232" w:left="1304" w:hangingChars="300" w:hanging="840"/>
        <w:jc w:val="both"/>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（四）從事學術研究調查人員活動範圍不得超出核准研究計畫地點或本處指定之研究範圍。</w:t>
      </w:r>
    </w:p>
    <w:p w:rsidR="006A3B2E" w:rsidRPr="00E02785" w:rsidRDefault="006A3B2E" w:rsidP="006A3B2E">
      <w:pPr>
        <w:spacing w:line="500" w:lineRule="exact"/>
        <w:jc w:val="both"/>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五、環境教育</w:t>
      </w:r>
      <w:r>
        <w:rPr>
          <w:rFonts w:ascii="標楷體" w:eastAsia="標楷體" w:hAnsi="標楷體" w:cs="標楷體" w:hint="eastAsia"/>
          <w:color w:val="000000"/>
          <w:sz w:val="28"/>
          <w:szCs w:val="28"/>
        </w:rPr>
        <w:t>之</w:t>
      </w:r>
      <w:r w:rsidRPr="00E02785">
        <w:rPr>
          <w:rFonts w:ascii="標楷體" w:eastAsia="標楷體" w:hAnsi="標楷體" w:cs="標楷體" w:hint="eastAsia"/>
          <w:color w:val="000000"/>
          <w:sz w:val="28"/>
          <w:szCs w:val="28"/>
        </w:rPr>
        <w:t>許可申請</w:t>
      </w:r>
      <w:r>
        <w:rPr>
          <w:rFonts w:ascii="標楷體" w:eastAsia="標楷體" w:hAnsi="標楷體" w:cs="標楷體" w:hint="eastAsia"/>
          <w:color w:val="000000"/>
          <w:sz w:val="28"/>
          <w:szCs w:val="28"/>
        </w:rPr>
        <w:t>，</w:t>
      </w:r>
      <w:r w:rsidRPr="00E02785">
        <w:rPr>
          <w:rFonts w:ascii="標楷體" w:eastAsia="標楷體" w:hAnsi="標楷體" w:cs="標楷體" w:hint="eastAsia"/>
          <w:color w:val="000000"/>
          <w:sz w:val="28"/>
          <w:szCs w:val="28"/>
        </w:rPr>
        <w:t>依下列規定辦理：</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hint="eastAsia"/>
          <w:color w:val="000000"/>
          <w:sz w:val="28"/>
          <w:szCs w:val="28"/>
        </w:rPr>
        <w:t>（一）</w:t>
      </w:r>
      <w:r w:rsidRPr="00E02785">
        <w:rPr>
          <w:rFonts w:ascii="標楷體" w:eastAsia="標楷體" w:hAnsi="標楷體" w:cs="標楷體" w:hint="eastAsia"/>
          <w:color w:val="000000"/>
          <w:sz w:val="28"/>
          <w:szCs w:val="28"/>
        </w:rPr>
        <w:t>一律</w:t>
      </w:r>
      <w:proofErr w:type="gramStart"/>
      <w:r w:rsidRPr="00E02785">
        <w:rPr>
          <w:rFonts w:ascii="標楷體" w:eastAsia="標楷體" w:hAnsi="標楷體" w:cs="標楷體" w:hint="eastAsia"/>
          <w:color w:val="000000"/>
          <w:sz w:val="28"/>
          <w:szCs w:val="28"/>
        </w:rPr>
        <w:t>採網路線上申請</w:t>
      </w:r>
      <w:proofErr w:type="gramEnd"/>
      <w:r w:rsidRPr="00E02785">
        <w:rPr>
          <w:rFonts w:ascii="標楷體" w:eastAsia="標楷體" w:hAnsi="標楷體" w:cs="標楷體" w:hint="eastAsia"/>
          <w:color w:val="000000"/>
          <w:sz w:val="28"/>
          <w:szCs w:val="28"/>
        </w:rPr>
        <w:t>，特殊案件與需求除外。</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lastRenderedPageBreak/>
        <w:t>（二）需由經本處培訓認可之自然生態環境教育解說員（以下簡稱解說員）帶領始得進入。</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（三）為有效達到環境教育等目的，每位解說員不得帶領超過</w:t>
      </w:r>
      <w:r>
        <w:rPr>
          <w:rFonts w:ascii="標楷體" w:eastAsia="標楷體" w:hAnsi="標楷體" w:cs="標楷體" w:hint="eastAsia"/>
          <w:color w:val="000000"/>
          <w:sz w:val="28"/>
          <w:szCs w:val="28"/>
        </w:rPr>
        <w:t>十五</w:t>
      </w:r>
      <w:r w:rsidRPr="00E02785">
        <w:rPr>
          <w:rFonts w:ascii="標楷體" w:eastAsia="標楷體" w:hAnsi="標楷體" w:cs="標楷體" w:hint="eastAsia"/>
          <w:color w:val="000000"/>
          <w:sz w:val="28"/>
          <w:szCs w:val="28"/>
        </w:rPr>
        <w:t>名遊客。</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（四）</w:t>
      </w:r>
      <w:r>
        <w:rPr>
          <w:rFonts w:ascii="標楷體" w:eastAsia="標楷體" w:hAnsi="標楷體" w:hint="eastAsia"/>
          <w:color w:val="000000"/>
          <w:sz w:val="28"/>
          <w:szCs w:val="28"/>
        </w:rPr>
        <w:t>七</w:t>
      </w:r>
      <w:r w:rsidRPr="00E02785">
        <w:rPr>
          <w:rFonts w:ascii="標楷體" w:eastAsia="標楷體" w:hAnsi="標楷體" w:cs="標楷體" w:hint="eastAsia"/>
          <w:color w:val="000000"/>
          <w:sz w:val="28"/>
          <w:szCs w:val="28"/>
        </w:rPr>
        <w:t>歲以下兒童不得單獨進入，必須由家長陪同並出具切結書。</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（五）南仁山生態保護區每日</w:t>
      </w:r>
      <w:r>
        <w:rPr>
          <w:rFonts w:ascii="標楷體" w:eastAsia="標楷體" w:hAnsi="標楷體" w:cs="標楷體" w:hint="eastAsia"/>
          <w:color w:val="000000"/>
          <w:sz w:val="28"/>
          <w:szCs w:val="28"/>
        </w:rPr>
        <w:t>核准人數上限四百</w:t>
      </w:r>
      <w:r w:rsidRPr="00E02785">
        <w:rPr>
          <w:rFonts w:ascii="標楷體" w:eastAsia="標楷體" w:hAnsi="標楷體" w:cs="標楷體" w:hint="eastAsia"/>
          <w:color w:val="000000"/>
          <w:sz w:val="28"/>
          <w:szCs w:val="28"/>
        </w:rPr>
        <w:t>人、龍坑生態保護區每日上、</w:t>
      </w:r>
      <w:r>
        <w:rPr>
          <w:rFonts w:ascii="標楷體" w:eastAsia="標楷體" w:hAnsi="標楷體" w:cs="標楷體" w:hint="eastAsia"/>
          <w:color w:val="000000"/>
          <w:sz w:val="28"/>
          <w:szCs w:val="28"/>
        </w:rPr>
        <w:t>下午上限各一</w:t>
      </w:r>
      <w:r>
        <w:rPr>
          <w:rFonts w:ascii="標楷體" w:eastAsia="標楷體" w:hAnsi="標楷體" w:hint="eastAsia"/>
          <w:color w:val="000000"/>
          <w:sz w:val="28"/>
          <w:szCs w:val="28"/>
        </w:rPr>
        <w:t>百五十</w:t>
      </w:r>
      <w:r w:rsidRPr="00E02785">
        <w:rPr>
          <w:rFonts w:ascii="標楷體" w:eastAsia="標楷體" w:hAnsi="標楷體" w:cs="標楷體" w:hint="eastAsia"/>
          <w:color w:val="000000"/>
          <w:sz w:val="28"/>
          <w:szCs w:val="28"/>
        </w:rPr>
        <w:t>人</w:t>
      </w:r>
      <w:r w:rsidRPr="00E02785">
        <w:rPr>
          <w:rFonts w:ascii="標楷體" w:eastAsia="標楷體" w:hAnsi="標楷體"/>
          <w:color w:val="000000"/>
          <w:sz w:val="28"/>
          <w:szCs w:val="28"/>
        </w:rPr>
        <w:t>(</w:t>
      </w:r>
      <w:r>
        <w:rPr>
          <w:rFonts w:ascii="標楷體" w:eastAsia="標楷體" w:hAnsi="標楷體" w:cs="標楷體" w:hint="eastAsia"/>
          <w:color w:val="000000"/>
          <w:sz w:val="28"/>
          <w:szCs w:val="28"/>
        </w:rPr>
        <w:t>含</w:t>
      </w:r>
      <w:r w:rsidRPr="00E02785">
        <w:rPr>
          <w:rFonts w:ascii="標楷體" w:eastAsia="標楷體" w:hAnsi="標楷體" w:cs="標楷體" w:hint="eastAsia"/>
          <w:color w:val="000000"/>
          <w:sz w:val="28"/>
          <w:szCs w:val="28"/>
        </w:rPr>
        <w:t>非本國籍限額各</w:t>
      </w:r>
      <w:r>
        <w:rPr>
          <w:rFonts w:ascii="標楷體" w:eastAsia="標楷體" w:hAnsi="標楷體" w:hint="eastAsia"/>
          <w:color w:val="000000"/>
          <w:sz w:val="28"/>
          <w:szCs w:val="28"/>
        </w:rPr>
        <w:t>五十</w:t>
      </w:r>
      <w:r w:rsidRPr="00E02785">
        <w:rPr>
          <w:rFonts w:ascii="標楷體" w:eastAsia="標楷體" w:hAnsi="標楷體" w:cs="標楷體" w:hint="eastAsia"/>
          <w:color w:val="000000"/>
          <w:sz w:val="28"/>
          <w:szCs w:val="28"/>
        </w:rPr>
        <w:t>人</w:t>
      </w:r>
      <w:r w:rsidRPr="00E02785">
        <w:rPr>
          <w:rFonts w:ascii="標楷體" w:eastAsia="標楷體" w:hAnsi="標楷體"/>
          <w:color w:val="000000"/>
          <w:sz w:val="28"/>
          <w:szCs w:val="28"/>
        </w:rPr>
        <w:t>)</w:t>
      </w:r>
      <w:r w:rsidRPr="00E02785">
        <w:rPr>
          <w:rFonts w:ascii="標楷體" w:eastAsia="標楷體" w:hAnsi="標楷體" w:cs="標楷體" w:hint="eastAsia"/>
          <w:color w:val="000000"/>
          <w:sz w:val="28"/>
          <w:szCs w:val="28"/>
        </w:rPr>
        <w:t>為原則。本處得視實際執行情形調整核准進入之人數。</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（六）為減輕生態環境之衝擊及設施之維護，每週關閉一天、每年關閉</w:t>
      </w:r>
      <w:r>
        <w:rPr>
          <w:rFonts w:ascii="標楷體" w:eastAsia="標楷體" w:hAnsi="標楷體" w:hint="eastAsia"/>
          <w:color w:val="000000"/>
          <w:sz w:val="28"/>
          <w:szCs w:val="28"/>
        </w:rPr>
        <w:t>一</w:t>
      </w:r>
      <w:r w:rsidRPr="00E02785">
        <w:rPr>
          <w:rFonts w:ascii="標楷體" w:eastAsia="標楷體" w:hAnsi="標楷體" w:cs="標楷體" w:hint="eastAsia"/>
          <w:color w:val="000000"/>
          <w:sz w:val="28"/>
          <w:szCs w:val="28"/>
        </w:rPr>
        <w:t>個月，關閉時間由本處提前公告之。</w:t>
      </w:r>
    </w:p>
    <w:p w:rsidR="006A3B2E" w:rsidRPr="00E02785" w:rsidRDefault="006A3B2E" w:rsidP="006A3B2E">
      <w:pPr>
        <w:adjustRightInd w:val="0"/>
        <w:spacing w:line="460" w:lineRule="exact"/>
        <w:ind w:leftChars="210" w:left="840" w:hangingChars="150" w:hanging="42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（七）活動範圍及時間為：</w:t>
      </w:r>
    </w:p>
    <w:p w:rsidR="006A3B2E"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color w:val="000000"/>
          <w:sz w:val="28"/>
          <w:szCs w:val="28"/>
        </w:rPr>
        <w:t xml:space="preserve">    1.</w:t>
      </w:r>
      <w:r w:rsidRPr="00E02785">
        <w:rPr>
          <w:rFonts w:ascii="標楷體" w:eastAsia="標楷體" w:hAnsi="標楷體" w:cs="標楷體" w:hint="eastAsia"/>
          <w:color w:val="000000"/>
          <w:sz w:val="28"/>
          <w:szCs w:val="28"/>
        </w:rPr>
        <w:t>南仁山生態保護區為管理站至南仁湖畔沿線步道；進入時間為上午</w:t>
      </w:r>
      <w:r>
        <w:rPr>
          <w:rFonts w:ascii="標楷體" w:eastAsia="標楷體" w:hAnsi="標楷體" w:hint="eastAsia"/>
          <w:color w:val="000000"/>
          <w:sz w:val="28"/>
          <w:szCs w:val="28"/>
        </w:rPr>
        <w:t>八時</w:t>
      </w:r>
      <w:r w:rsidRPr="00E02785">
        <w:rPr>
          <w:rFonts w:ascii="標楷體" w:eastAsia="標楷體" w:hAnsi="標楷體" w:cs="標楷體" w:hint="eastAsia"/>
          <w:color w:val="000000"/>
          <w:sz w:val="28"/>
          <w:szCs w:val="28"/>
        </w:rPr>
        <w:t>至下午</w:t>
      </w:r>
      <w:r>
        <w:rPr>
          <w:rFonts w:ascii="標楷體" w:eastAsia="標楷體" w:hAnsi="標楷體"/>
          <w:color w:val="000000"/>
          <w:sz w:val="28"/>
          <w:szCs w:val="28"/>
        </w:rPr>
        <w:t>三</w:t>
      </w:r>
      <w:r>
        <w:rPr>
          <w:rFonts w:ascii="標楷體" w:eastAsia="標楷體" w:hAnsi="標楷體" w:cs="標楷體" w:hint="eastAsia"/>
          <w:color w:val="000000"/>
          <w:sz w:val="28"/>
          <w:szCs w:val="28"/>
        </w:rPr>
        <w:t>時</w:t>
      </w:r>
      <w:r w:rsidRPr="00E02785">
        <w:rPr>
          <w:rFonts w:ascii="標楷體" w:eastAsia="標楷體" w:hAnsi="標楷體" w:cs="標楷體" w:hint="eastAsia"/>
          <w:color w:val="000000"/>
          <w:sz w:val="28"/>
          <w:szCs w:val="28"/>
        </w:rPr>
        <w:t>；最遲離開時間為下午</w:t>
      </w:r>
      <w:r>
        <w:rPr>
          <w:rFonts w:ascii="標楷體" w:eastAsia="標楷體" w:hAnsi="標楷體"/>
          <w:color w:val="000000"/>
          <w:sz w:val="28"/>
          <w:szCs w:val="28"/>
        </w:rPr>
        <w:t>五</w:t>
      </w:r>
      <w:r>
        <w:rPr>
          <w:rFonts w:ascii="標楷體" w:eastAsia="標楷體" w:hAnsi="標楷體" w:cs="標楷體" w:hint="eastAsia"/>
          <w:color w:val="000000"/>
          <w:sz w:val="28"/>
          <w:szCs w:val="28"/>
        </w:rPr>
        <w:t>時</w:t>
      </w:r>
      <w:r>
        <w:rPr>
          <w:rFonts w:ascii="標楷體" w:eastAsia="標楷體" w:hAnsi="標楷體"/>
          <w:color w:val="000000"/>
          <w:sz w:val="28"/>
          <w:szCs w:val="28"/>
        </w:rPr>
        <w:t>三十</w:t>
      </w:r>
      <w:r w:rsidRPr="00E02785">
        <w:rPr>
          <w:rFonts w:ascii="標楷體" w:eastAsia="標楷體" w:hAnsi="標楷體" w:cs="標楷體" w:hint="eastAsia"/>
          <w:color w:val="000000"/>
          <w:sz w:val="28"/>
          <w:szCs w:val="28"/>
        </w:rPr>
        <w:t>分。</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E02785">
        <w:rPr>
          <w:rFonts w:ascii="標楷體" w:eastAsia="標楷體" w:hAnsi="標楷體" w:cs="標楷體"/>
          <w:color w:val="000000"/>
          <w:sz w:val="28"/>
          <w:szCs w:val="28"/>
        </w:rPr>
        <w:t>2.</w:t>
      </w:r>
      <w:r w:rsidRPr="00E02785">
        <w:rPr>
          <w:rFonts w:ascii="標楷體" w:eastAsia="標楷體" w:hAnsi="標楷體" w:cs="標楷體" w:hint="eastAsia"/>
          <w:color w:val="000000"/>
          <w:sz w:val="28"/>
          <w:szCs w:val="28"/>
        </w:rPr>
        <w:t>龍坑生態保護區為管理站至龍坑木棧道沿線步道，進入時間為上午</w:t>
      </w:r>
      <w:r>
        <w:rPr>
          <w:rFonts w:ascii="標楷體" w:eastAsia="標楷體" w:hAnsi="標楷體"/>
          <w:color w:val="000000"/>
          <w:sz w:val="28"/>
          <w:szCs w:val="28"/>
        </w:rPr>
        <w:t>八</w:t>
      </w:r>
      <w:r>
        <w:rPr>
          <w:rFonts w:ascii="標楷體" w:eastAsia="標楷體" w:hAnsi="標楷體" w:cs="標楷體" w:hint="eastAsia"/>
          <w:color w:val="000000"/>
          <w:sz w:val="28"/>
          <w:szCs w:val="28"/>
        </w:rPr>
        <w:t>時</w:t>
      </w:r>
      <w:r w:rsidRPr="00E02785">
        <w:rPr>
          <w:rFonts w:ascii="標楷體" w:eastAsia="標楷體" w:hAnsi="標楷體" w:cs="標楷體" w:hint="eastAsia"/>
          <w:color w:val="000000"/>
          <w:sz w:val="28"/>
          <w:szCs w:val="28"/>
        </w:rPr>
        <w:t>下午</w:t>
      </w:r>
      <w:r>
        <w:rPr>
          <w:rFonts w:ascii="標楷體" w:eastAsia="標楷體" w:hAnsi="標楷體"/>
          <w:color w:val="000000"/>
          <w:sz w:val="28"/>
          <w:szCs w:val="28"/>
        </w:rPr>
        <w:t>三</w:t>
      </w:r>
      <w:r>
        <w:rPr>
          <w:rFonts w:ascii="標楷體" w:eastAsia="標楷體" w:hAnsi="標楷體" w:cs="標楷體" w:hint="eastAsia"/>
          <w:color w:val="000000"/>
          <w:sz w:val="28"/>
          <w:szCs w:val="28"/>
        </w:rPr>
        <w:t>時</w:t>
      </w:r>
      <w:r>
        <w:rPr>
          <w:rFonts w:ascii="標楷體" w:eastAsia="標楷體" w:hAnsi="標楷體"/>
          <w:color w:val="000000"/>
          <w:sz w:val="28"/>
          <w:szCs w:val="28"/>
        </w:rPr>
        <w:t>三十</w:t>
      </w:r>
      <w:r w:rsidRPr="00E02785">
        <w:rPr>
          <w:rFonts w:ascii="標楷體" w:eastAsia="標楷體" w:hAnsi="標楷體" w:cs="標楷體" w:hint="eastAsia"/>
          <w:color w:val="000000"/>
          <w:sz w:val="28"/>
          <w:szCs w:val="28"/>
        </w:rPr>
        <w:t>分；最遲離開時間為下午</w:t>
      </w:r>
      <w:r>
        <w:rPr>
          <w:rFonts w:ascii="標楷體" w:eastAsia="標楷體" w:hAnsi="標楷體"/>
          <w:color w:val="000000"/>
          <w:sz w:val="28"/>
          <w:szCs w:val="28"/>
        </w:rPr>
        <w:t>五</w:t>
      </w:r>
      <w:r>
        <w:rPr>
          <w:rFonts w:ascii="標楷體" w:eastAsia="標楷體" w:hAnsi="標楷體" w:cs="標楷體" w:hint="eastAsia"/>
          <w:color w:val="000000"/>
          <w:sz w:val="28"/>
          <w:szCs w:val="28"/>
        </w:rPr>
        <w:t>時</w:t>
      </w:r>
      <w:r>
        <w:rPr>
          <w:rFonts w:ascii="標楷體" w:eastAsia="標楷體" w:hAnsi="標楷體"/>
          <w:color w:val="000000"/>
          <w:sz w:val="28"/>
          <w:szCs w:val="28"/>
        </w:rPr>
        <w:t>三十</w:t>
      </w:r>
      <w:r w:rsidRPr="00E02785">
        <w:rPr>
          <w:rFonts w:ascii="標楷體" w:eastAsia="標楷體" w:hAnsi="標楷體" w:cs="標楷體" w:hint="eastAsia"/>
          <w:color w:val="000000"/>
          <w:sz w:val="28"/>
          <w:szCs w:val="28"/>
        </w:rPr>
        <w:t>分。</w:t>
      </w:r>
    </w:p>
    <w:p w:rsidR="006A3B2E" w:rsidRPr="00E02785" w:rsidRDefault="006A3B2E" w:rsidP="006A3B2E">
      <w:pPr>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（八）經許可進入人員，須出示身分證件供查核。</w:t>
      </w:r>
    </w:p>
    <w:p w:rsidR="006A3B2E" w:rsidRPr="00E02785" w:rsidRDefault="006A3B2E" w:rsidP="006A3B2E">
      <w:pPr>
        <w:adjustRightInd w:val="0"/>
        <w:spacing w:line="460" w:lineRule="exact"/>
        <w:ind w:leftChars="232" w:left="464" w:firstLineChars="200" w:firstLine="560"/>
        <w:rPr>
          <w:rFonts w:ascii="標楷體" w:eastAsia="標楷體" w:hAnsi="標楷體" w:cs="標楷體"/>
          <w:color w:val="000000"/>
          <w:sz w:val="28"/>
          <w:szCs w:val="28"/>
        </w:rPr>
      </w:pPr>
      <w:r w:rsidRPr="00E02785">
        <w:rPr>
          <w:rFonts w:ascii="標楷體" w:eastAsia="標楷體" w:hAnsi="標楷體" w:hint="eastAsia"/>
          <w:color w:val="000000"/>
          <w:sz w:val="28"/>
          <w:szCs w:val="28"/>
        </w:rPr>
        <w:t>前項第二款</w:t>
      </w:r>
      <w:r w:rsidRPr="00E02785">
        <w:rPr>
          <w:rFonts w:ascii="標楷體" w:eastAsia="標楷體" w:hAnsi="標楷體" w:hint="eastAsia"/>
          <w:bCs/>
          <w:color w:val="000000"/>
          <w:sz w:val="28"/>
          <w:szCs w:val="28"/>
        </w:rPr>
        <w:t>解說員，應依本處要求</w:t>
      </w:r>
      <w:r w:rsidRPr="00E02785">
        <w:rPr>
          <w:rFonts w:ascii="標楷體" w:eastAsia="標楷體" w:hAnsi="標楷體" w:cs="標楷體" w:hint="eastAsia"/>
          <w:color w:val="000000"/>
          <w:sz w:val="28"/>
          <w:szCs w:val="28"/>
        </w:rPr>
        <w:t>加入本處</w:t>
      </w:r>
      <w:r w:rsidRPr="00E02785">
        <w:rPr>
          <w:rFonts w:ascii="標楷體" w:eastAsia="標楷體" w:hAnsi="標楷體" w:hint="eastAsia"/>
          <w:color w:val="000000"/>
          <w:sz w:val="28"/>
          <w:szCs w:val="28"/>
        </w:rPr>
        <w:t>委辦相關機關</w:t>
      </w:r>
      <w:r w:rsidRPr="00E02785">
        <w:rPr>
          <w:rFonts w:ascii="標楷體" w:eastAsia="標楷體" w:hAnsi="標楷體" w:cs="標楷體" w:hint="eastAsia"/>
          <w:color w:val="000000"/>
          <w:sz w:val="28"/>
          <w:szCs w:val="28"/>
        </w:rPr>
        <w:t>或法人團體等</w:t>
      </w:r>
      <w:r w:rsidRPr="00E02785">
        <w:rPr>
          <w:rFonts w:ascii="標楷體" w:eastAsia="標楷體" w:hAnsi="標楷體" w:hint="eastAsia"/>
          <w:color w:val="000000"/>
          <w:sz w:val="28"/>
          <w:szCs w:val="28"/>
        </w:rPr>
        <w:t>單一</w:t>
      </w:r>
      <w:r w:rsidRPr="00E02785">
        <w:rPr>
          <w:rFonts w:ascii="標楷體" w:eastAsia="標楷體" w:hAnsi="標楷體" w:hint="eastAsia"/>
          <w:bCs/>
          <w:color w:val="000000"/>
          <w:sz w:val="28"/>
          <w:szCs w:val="28"/>
        </w:rPr>
        <w:t>窗口服務</w:t>
      </w:r>
      <w:r w:rsidRPr="00E02785">
        <w:rPr>
          <w:rFonts w:ascii="標楷體" w:eastAsia="標楷體" w:hAnsi="標楷體" w:hint="eastAsia"/>
          <w:color w:val="000000"/>
          <w:sz w:val="28"/>
          <w:szCs w:val="28"/>
        </w:rPr>
        <w:t>平</w:t>
      </w:r>
      <w:proofErr w:type="gramStart"/>
      <w:r w:rsidRPr="00E02785">
        <w:rPr>
          <w:rFonts w:ascii="標楷體" w:eastAsia="標楷體" w:hAnsi="標楷體" w:hint="eastAsia"/>
          <w:color w:val="000000"/>
          <w:sz w:val="28"/>
          <w:szCs w:val="28"/>
        </w:rPr>
        <w:t>臺</w:t>
      </w:r>
      <w:proofErr w:type="gramEnd"/>
      <w:r w:rsidRPr="00E02785">
        <w:rPr>
          <w:rFonts w:ascii="標楷體" w:eastAsia="標楷體" w:hAnsi="標楷體" w:cs="標楷體" w:hint="eastAsia"/>
          <w:color w:val="000000"/>
          <w:sz w:val="28"/>
          <w:szCs w:val="28"/>
        </w:rPr>
        <w:t>接受安排出勤解說履行委辦業務。</w:t>
      </w:r>
      <w:proofErr w:type="gramStart"/>
      <w:r w:rsidRPr="00E02785">
        <w:rPr>
          <w:rFonts w:ascii="標楷體" w:eastAsia="標楷體" w:hAnsi="標楷體" w:cs="標楷體" w:hint="eastAsia"/>
          <w:color w:val="000000"/>
          <w:sz w:val="28"/>
          <w:szCs w:val="28"/>
        </w:rPr>
        <w:t>惟</w:t>
      </w:r>
      <w:proofErr w:type="gramEnd"/>
      <w:r w:rsidRPr="00E02785">
        <w:rPr>
          <w:rFonts w:ascii="標楷體" w:eastAsia="標楷體" w:hAnsi="標楷體" w:cs="標楷體" w:hint="eastAsia"/>
          <w:color w:val="000000"/>
          <w:sz w:val="28"/>
          <w:szCs w:val="28"/>
        </w:rPr>
        <w:t>執行本處公務</w:t>
      </w:r>
      <w:r w:rsidRPr="00E02785">
        <w:rPr>
          <w:rFonts w:ascii="標楷體" w:eastAsia="標楷體" w:hAnsi="標楷體" w:hint="eastAsia"/>
          <w:bCs/>
          <w:color w:val="000000"/>
          <w:sz w:val="28"/>
          <w:szCs w:val="28"/>
        </w:rPr>
        <w:t>解說</w:t>
      </w:r>
      <w:r w:rsidRPr="00E02785">
        <w:rPr>
          <w:rFonts w:ascii="標楷體" w:eastAsia="標楷體" w:hAnsi="標楷體" w:cs="標楷體" w:hint="eastAsia"/>
          <w:color w:val="000000"/>
          <w:sz w:val="28"/>
          <w:szCs w:val="28"/>
        </w:rPr>
        <w:t>業務者除外。</w:t>
      </w:r>
      <w:r w:rsidRPr="00E02785">
        <w:rPr>
          <w:rFonts w:ascii="標楷體" w:eastAsia="標楷體" w:hAnsi="標楷體" w:hint="eastAsia"/>
          <w:bCs/>
          <w:color w:val="000000"/>
          <w:sz w:val="28"/>
          <w:szCs w:val="28"/>
        </w:rPr>
        <w:t>解說員招募、</w:t>
      </w:r>
      <w:r w:rsidRPr="00E02785">
        <w:rPr>
          <w:rFonts w:ascii="標楷體" w:eastAsia="標楷體" w:hAnsi="標楷體" w:cs="標楷體" w:hint="eastAsia"/>
          <w:color w:val="000000"/>
          <w:sz w:val="28"/>
          <w:szCs w:val="28"/>
        </w:rPr>
        <w:t>培訓、認證、實習、服勤及收費等相關規範另定之。</w:t>
      </w:r>
    </w:p>
    <w:p w:rsidR="006A3B2E" w:rsidRPr="00E02785" w:rsidRDefault="006A3B2E" w:rsidP="006A3B2E">
      <w:pPr>
        <w:widowControl/>
        <w:adjustRightInd w:val="0"/>
        <w:spacing w:line="460" w:lineRule="exact"/>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六、進入生態保護區</w:t>
      </w:r>
      <w:r>
        <w:rPr>
          <w:rFonts w:ascii="標楷體" w:eastAsia="標楷體" w:hAnsi="標楷體" w:cs="標楷體" w:hint="eastAsia"/>
          <w:color w:val="000000"/>
          <w:sz w:val="28"/>
          <w:szCs w:val="28"/>
        </w:rPr>
        <w:t>應</w:t>
      </w:r>
      <w:r w:rsidRPr="00E02785">
        <w:rPr>
          <w:rFonts w:ascii="標楷體" w:eastAsia="標楷體" w:hAnsi="標楷體" w:cs="標楷體" w:hint="eastAsia"/>
          <w:color w:val="000000"/>
          <w:sz w:val="28"/>
          <w:szCs w:val="28"/>
        </w:rPr>
        <w:t>遵守國家公園法及下列規定：</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（一）禁止破壞區內設施及原有自然狀態，除經核准持有採集證者外不得有採取植物、礦物、捕捉野生動物之行為。</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（二）生態保護區內禁止生火、露營、烤肉、污染水質，喧鬧，攜帶播音器材廣播或播放音樂等行為。</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lastRenderedPageBreak/>
        <w:t>（三）每單位團體領隊負責人應嚴格要求隨隊人員不得隨意丟棄物品，廢棄物應全數帶離生態保護區，並依管理人員指示地點放置。</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（四）非經本處許可不得</w:t>
      </w:r>
      <w:proofErr w:type="gramStart"/>
      <w:r w:rsidRPr="00E02785">
        <w:rPr>
          <w:rFonts w:ascii="標楷體" w:eastAsia="標楷體" w:hAnsi="標楷體" w:cs="標楷體" w:hint="eastAsia"/>
          <w:color w:val="000000"/>
          <w:sz w:val="28"/>
          <w:szCs w:val="28"/>
        </w:rPr>
        <w:t>擅離步道</w:t>
      </w:r>
      <w:proofErr w:type="gramEnd"/>
      <w:r w:rsidRPr="00E02785">
        <w:rPr>
          <w:rFonts w:ascii="標楷體" w:eastAsia="標楷體" w:hAnsi="標楷體" w:cs="標楷體" w:hint="eastAsia"/>
          <w:color w:val="000000"/>
          <w:sz w:val="28"/>
          <w:szCs w:val="28"/>
        </w:rPr>
        <w:t>及規定之活動範圍，禁止於</w:t>
      </w:r>
      <w:proofErr w:type="gramStart"/>
      <w:r w:rsidRPr="00E02785">
        <w:rPr>
          <w:rFonts w:ascii="標楷體" w:eastAsia="標楷體" w:hAnsi="標楷體" w:cs="標楷體" w:hint="eastAsia"/>
          <w:color w:val="000000"/>
          <w:sz w:val="28"/>
          <w:szCs w:val="28"/>
        </w:rPr>
        <w:t>南仁湖面</w:t>
      </w:r>
      <w:proofErr w:type="gramEnd"/>
      <w:r w:rsidRPr="00E02785">
        <w:rPr>
          <w:rFonts w:ascii="標楷體" w:eastAsia="標楷體" w:hAnsi="標楷體" w:cs="標楷體" w:hint="eastAsia"/>
          <w:color w:val="000000"/>
          <w:sz w:val="28"/>
          <w:szCs w:val="28"/>
        </w:rPr>
        <w:t>從事任何活動。</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（五）不得有攀折植物及干擾野生動物等行為。</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ind w:leftChars="210" w:left="1260" w:hangingChars="300" w:hanging="840"/>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（六）除本處及執行相關公務之車輛外，非經本處許可禁止任何車輛進入生態保護區。</w:t>
      </w:r>
    </w:p>
    <w:p w:rsidR="006A3B2E" w:rsidRDefault="006A3B2E" w:rsidP="006A3B2E">
      <w:pPr>
        <w:widowControl/>
        <w:adjustRightInd w:val="0"/>
        <w:spacing w:line="460" w:lineRule="exact"/>
        <w:ind w:leftChars="155" w:left="1150" w:hangingChars="30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E02785">
        <w:rPr>
          <w:rFonts w:ascii="標楷體" w:eastAsia="標楷體" w:hAnsi="標楷體" w:cs="標楷體" w:hint="eastAsia"/>
          <w:color w:val="000000"/>
          <w:sz w:val="28"/>
          <w:szCs w:val="28"/>
        </w:rPr>
        <w:t>違反前項規定者，除依國家公園法、野生動物保育法及其</w:t>
      </w:r>
    </w:p>
    <w:p w:rsidR="006A3B2E" w:rsidRDefault="006A3B2E" w:rsidP="006A3B2E">
      <w:pPr>
        <w:widowControl/>
        <w:adjustRightInd w:val="0"/>
        <w:spacing w:line="460" w:lineRule="exact"/>
        <w:ind w:leftChars="155" w:left="1150" w:hangingChars="30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E02785">
        <w:rPr>
          <w:rFonts w:ascii="標楷體" w:eastAsia="標楷體" w:hAnsi="標楷體" w:cs="標楷體" w:hint="eastAsia"/>
          <w:color w:val="000000"/>
          <w:sz w:val="28"/>
          <w:szCs w:val="28"/>
        </w:rPr>
        <w:t>他相關法令處分外，並得拒絕該團體或個人爾後進入生態保護</w:t>
      </w:r>
    </w:p>
    <w:p w:rsidR="006A3B2E" w:rsidRPr="00E02785" w:rsidRDefault="006A3B2E" w:rsidP="006A3B2E">
      <w:pPr>
        <w:widowControl/>
        <w:adjustRightInd w:val="0"/>
        <w:spacing w:line="460" w:lineRule="exact"/>
        <w:ind w:leftChars="155" w:left="1150" w:hangingChars="300" w:hanging="840"/>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Pr="00E02785">
        <w:rPr>
          <w:rFonts w:ascii="標楷體" w:eastAsia="標楷體" w:hAnsi="標楷體" w:cs="標楷體" w:hint="eastAsia"/>
          <w:color w:val="000000"/>
          <w:sz w:val="28"/>
          <w:szCs w:val="28"/>
        </w:rPr>
        <w:t>區之申請。</w:t>
      </w:r>
    </w:p>
    <w:p w:rsidR="006A3B2E" w:rsidRPr="00E02785" w:rsidRDefault="006A3B2E" w:rsidP="006A3B2E">
      <w:pPr>
        <w:spacing w:line="500" w:lineRule="exact"/>
        <w:ind w:left="560" w:hangingChars="200" w:hanging="560"/>
        <w:jc w:val="both"/>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七、如遇颱風警報或其他突發事件，本處得隨時關閉生態保護區，原已獲准進入生態保護區之團體或個人，亦禁止進入，以策安全。</w:t>
      </w:r>
    </w:p>
    <w:p w:rsidR="006A3B2E" w:rsidRPr="00E02785" w:rsidRDefault="006A3B2E" w:rsidP="006A3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60" w:lineRule="exact"/>
        <w:rPr>
          <w:rFonts w:ascii="標楷體" w:eastAsia="標楷體" w:hAnsi="標楷體" w:cs="標楷體"/>
          <w:color w:val="000000"/>
          <w:sz w:val="28"/>
          <w:szCs w:val="28"/>
        </w:rPr>
      </w:pPr>
      <w:r w:rsidRPr="00E02785">
        <w:rPr>
          <w:rFonts w:ascii="標楷體" w:eastAsia="標楷體" w:hAnsi="標楷體" w:cs="標楷體" w:hint="eastAsia"/>
          <w:color w:val="000000"/>
          <w:sz w:val="28"/>
          <w:szCs w:val="28"/>
        </w:rPr>
        <w:t>八、</w:t>
      </w:r>
      <w:r w:rsidRPr="0073454E">
        <w:rPr>
          <w:rFonts w:eastAsia="標楷體" w:cs="標楷體" w:hint="eastAsia"/>
          <w:sz w:val="28"/>
          <w:szCs w:val="28"/>
        </w:rPr>
        <w:t>本須知自</w:t>
      </w:r>
      <w:r>
        <w:rPr>
          <w:rFonts w:eastAsia="標楷體" w:cs="標楷體" w:hint="eastAsia"/>
          <w:sz w:val="28"/>
          <w:szCs w:val="28"/>
        </w:rPr>
        <w:t>中華民國一百零五年四月十一日</w:t>
      </w:r>
      <w:r w:rsidRPr="0073454E">
        <w:rPr>
          <w:rFonts w:eastAsia="標楷體" w:cs="標楷體" w:hint="eastAsia"/>
          <w:sz w:val="28"/>
          <w:szCs w:val="28"/>
        </w:rPr>
        <w:t>實施</w:t>
      </w:r>
      <w:r w:rsidRPr="00E02785">
        <w:rPr>
          <w:rFonts w:ascii="標楷體" w:eastAsia="標楷體" w:hAnsi="標楷體" w:cs="標楷體" w:hint="eastAsia"/>
          <w:color w:val="000000"/>
          <w:sz w:val="28"/>
          <w:szCs w:val="28"/>
        </w:rPr>
        <w:t>。</w:t>
      </w:r>
    </w:p>
    <w:p w:rsidR="00383349" w:rsidRPr="006A3B2E" w:rsidRDefault="006A3B2E"/>
    <w:sectPr w:rsidR="00383349" w:rsidRPr="006A3B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2E"/>
    <w:rsid w:val="003879F7"/>
    <w:rsid w:val="006A3B2E"/>
    <w:rsid w:val="00A57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39335-7417-452E-866B-34BBA88E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B2E"/>
    <w:pPr>
      <w:widowControl w:val="0"/>
    </w:pPr>
    <w:rPr>
      <w:rFonts w:ascii="Calibri" w:eastAsia="新細明體"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楊世強</dc:creator>
  <cp:keywords/>
  <dc:description/>
  <cp:lastModifiedBy>楊世強</cp:lastModifiedBy>
  <cp:revision>1</cp:revision>
  <dcterms:created xsi:type="dcterms:W3CDTF">2016-10-13T03:21:00Z</dcterms:created>
  <dcterms:modified xsi:type="dcterms:W3CDTF">2016-10-13T03:21:00Z</dcterms:modified>
</cp:coreProperties>
</file>