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07" w:rsidRPr="00DC4E65" w:rsidRDefault="00E6318B" w:rsidP="001A3407">
      <w:pPr>
        <w:rPr>
          <w:rFonts w:eastAsia="華康隸書體W7"/>
          <w:color w:val="000000" w:themeColor="text1"/>
          <w:sz w:val="56"/>
          <w:szCs w:val="56"/>
        </w:rPr>
      </w:pPr>
      <w:r w:rsidRPr="00DC4E65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-133350</wp:posOffset>
                </wp:positionV>
                <wp:extent cx="2057400" cy="342900"/>
                <wp:effectExtent l="0" t="0" r="0" b="0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407" w:rsidRPr="00A0701E" w:rsidRDefault="00676FFF" w:rsidP="001A3407">
                            <w:r w:rsidRPr="00A0701E">
                              <w:rPr>
                                <w:rFonts w:hint="eastAsia"/>
                              </w:rPr>
                              <w:t>10</w:t>
                            </w:r>
                            <w:r w:rsidR="00FF7543">
                              <w:rPr>
                                <w:rFonts w:hint="eastAsia"/>
                              </w:rPr>
                              <w:t>7</w:t>
                            </w:r>
                            <w:r w:rsidR="001A3407" w:rsidRPr="00A0701E">
                              <w:rPr>
                                <w:rFonts w:hint="eastAsia"/>
                              </w:rPr>
                              <w:t>年</w:t>
                            </w:r>
                            <w:r w:rsidR="008C60B7">
                              <w:rPr>
                                <w:rFonts w:hint="eastAsia"/>
                              </w:rPr>
                              <w:t>10</w:t>
                            </w:r>
                            <w:r w:rsidR="001A3407" w:rsidRPr="00A0701E">
                              <w:rPr>
                                <w:rFonts w:hint="eastAsia"/>
                              </w:rPr>
                              <w:t>月</w:t>
                            </w:r>
                            <w:r w:rsidR="008C60B7">
                              <w:t>16</w:t>
                            </w:r>
                            <w:r w:rsidR="001A3407" w:rsidRPr="00A0701E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-9pt;margin-top:-10.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kl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" filled="f" stroked="f">
                <v:textbox>
                  <w:txbxContent>
                    <w:p w:rsidR="001A3407" w:rsidRPr="00A0701E" w:rsidRDefault="00676FFF" w:rsidP="001A3407">
                      <w:r w:rsidRPr="00A0701E">
                        <w:rPr>
                          <w:rFonts w:hint="eastAsia"/>
                        </w:rPr>
                        <w:t>10</w:t>
                      </w:r>
                      <w:r w:rsidR="00FF7543">
                        <w:rPr>
                          <w:rFonts w:hint="eastAsia"/>
                        </w:rPr>
                        <w:t>7</w:t>
                      </w:r>
                      <w:r w:rsidR="001A3407" w:rsidRPr="00A0701E">
                        <w:rPr>
                          <w:rFonts w:hint="eastAsia"/>
                        </w:rPr>
                        <w:t>年</w:t>
                      </w:r>
                      <w:r w:rsidR="008C60B7">
                        <w:rPr>
                          <w:rFonts w:hint="eastAsia"/>
                        </w:rPr>
                        <w:t>10</w:t>
                      </w:r>
                      <w:r w:rsidR="001A3407" w:rsidRPr="00A0701E">
                        <w:rPr>
                          <w:rFonts w:hint="eastAsia"/>
                        </w:rPr>
                        <w:t>月</w:t>
                      </w:r>
                      <w:r w:rsidR="008C60B7">
                        <w:t>16</w:t>
                      </w:r>
                      <w:r w:rsidR="001A3407" w:rsidRPr="00A0701E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DC4E65">
        <w:rPr>
          <w:rFonts w:eastAsia="華康隸書體W7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086100" cy="1269365"/>
                <wp:effectExtent l="0" t="0" r="0" b="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DE5" w:rsidRDefault="00814DE5" w:rsidP="00814DE5">
                            <w:pPr>
                              <w:rPr>
                                <w:rFonts w:hAnsi="新細明體"/>
                              </w:rPr>
                            </w:pPr>
                            <w:r>
                              <w:rPr>
                                <w:rFonts w:hAnsi="新細明體" w:hint="eastAsia"/>
                              </w:rPr>
                              <w:t>發</w:t>
                            </w:r>
                            <w:r>
                              <w:rPr>
                                <w:rFonts w:hAnsi="新細明體"/>
                              </w:rPr>
                              <w:t xml:space="preserve"> </w:t>
                            </w:r>
                            <w:r>
                              <w:rPr>
                                <w:rFonts w:hAnsi="新細明體" w:hint="eastAsia"/>
                              </w:rPr>
                              <w:t>言</w:t>
                            </w:r>
                            <w:r>
                              <w:rPr>
                                <w:rFonts w:hAnsi="新細明體"/>
                              </w:rPr>
                              <w:t xml:space="preserve"> </w:t>
                            </w:r>
                            <w:r>
                              <w:rPr>
                                <w:rFonts w:hAnsi="新細明體" w:hint="eastAsia"/>
                              </w:rPr>
                              <w:t>人：</w:t>
                            </w:r>
                            <w:r w:rsidR="008C60B7">
                              <w:rPr>
                                <w:rFonts w:hAnsi="新細明體" w:hint="eastAsia"/>
                              </w:rPr>
                              <w:t>李登志</w:t>
                            </w:r>
                            <w:r>
                              <w:rPr>
                                <w:rFonts w:hAnsi="新細明體" w:hint="eastAsia"/>
                              </w:rPr>
                              <w:t xml:space="preserve">　副處長</w:t>
                            </w:r>
                          </w:p>
                          <w:p w:rsidR="00814DE5" w:rsidRDefault="00814DE5" w:rsidP="00814DE5">
                            <w:pPr>
                              <w:rPr>
                                <w:rFonts w:hAnsi="新細明體"/>
                              </w:rPr>
                            </w:pPr>
                            <w:r>
                              <w:rPr>
                                <w:rFonts w:hAnsi="新細明體" w:hint="eastAsia"/>
                              </w:rPr>
                              <w:t>聯絡電話：</w:t>
                            </w:r>
                            <w:r w:rsidR="003C0646">
                              <w:rPr>
                                <w:rFonts w:hAnsi="新細明體" w:hint="eastAsia"/>
                              </w:rPr>
                              <w:t>0</w:t>
                            </w:r>
                            <w:r w:rsidR="008C60B7">
                              <w:rPr>
                                <w:rFonts w:hAnsi="新細明體"/>
                              </w:rPr>
                              <w:t>8</w:t>
                            </w:r>
                            <w:r w:rsidR="003C0646">
                              <w:rPr>
                                <w:rFonts w:hAnsi="新細明體" w:hint="eastAsia"/>
                              </w:rPr>
                              <w:t>-88</w:t>
                            </w:r>
                            <w:r w:rsidR="008C60B7">
                              <w:rPr>
                                <w:rFonts w:hAnsi="新細明體"/>
                              </w:rPr>
                              <w:t>6</w:t>
                            </w:r>
                            <w:r w:rsidR="003C0646">
                              <w:rPr>
                                <w:rFonts w:hAnsi="新細明體" w:hint="eastAsia"/>
                              </w:rPr>
                              <w:t>-</w:t>
                            </w:r>
                            <w:r w:rsidR="008C60B7">
                              <w:rPr>
                                <w:rFonts w:hAnsi="新細明體"/>
                              </w:rPr>
                              <w:t>1321#202</w:t>
                            </w:r>
                          </w:p>
                          <w:p w:rsidR="00814DE5" w:rsidRDefault="00814DE5" w:rsidP="00814DE5">
                            <w:pPr>
                              <w:rPr>
                                <w:rFonts w:hAnsi="新細明體"/>
                              </w:rPr>
                            </w:pPr>
                            <w:r>
                              <w:rPr>
                                <w:rFonts w:hAnsi="新細明體" w:hint="eastAsia"/>
                              </w:rPr>
                              <w:t>聯</w:t>
                            </w:r>
                            <w:r>
                              <w:rPr>
                                <w:rFonts w:hAnsi="新細明體"/>
                              </w:rPr>
                              <w:t xml:space="preserve"> </w:t>
                            </w:r>
                            <w:r>
                              <w:rPr>
                                <w:rFonts w:hAnsi="新細明體" w:hint="eastAsia"/>
                              </w:rPr>
                              <w:t>絡</w:t>
                            </w:r>
                            <w:r>
                              <w:rPr>
                                <w:rFonts w:hAnsi="新細明體"/>
                              </w:rPr>
                              <w:t xml:space="preserve"> </w:t>
                            </w:r>
                            <w:r w:rsidR="009F7737">
                              <w:rPr>
                                <w:rFonts w:hAnsi="新細明體" w:hint="eastAsia"/>
                              </w:rPr>
                              <w:t>人：</w:t>
                            </w:r>
                            <w:r w:rsidR="008C60B7">
                              <w:rPr>
                                <w:rFonts w:hAnsi="新細明體" w:hint="eastAsia"/>
                              </w:rPr>
                              <w:t>簡文山</w:t>
                            </w:r>
                          </w:p>
                          <w:p w:rsidR="00814DE5" w:rsidRDefault="00814DE5" w:rsidP="00814DE5">
                            <w:pPr>
                              <w:rPr>
                                <w:rFonts w:hAnsi="新細明體"/>
                              </w:rPr>
                            </w:pPr>
                            <w:r>
                              <w:rPr>
                                <w:rFonts w:hAnsi="新細明體" w:hint="eastAsia"/>
                              </w:rPr>
                              <w:t>聯絡電話：</w:t>
                            </w:r>
                            <w:r w:rsidR="009E15D5">
                              <w:rPr>
                                <w:rFonts w:hAnsi="新細明體"/>
                              </w:rPr>
                              <w:t>0</w:t>
                            </w:r>
                            <w:r w:rsidR="008C60B7">
                              <w:rPr>
                                <w:rFonts w:hAnsi="新細明體"/>
                              </w:rPr>
                              <w:t>8</w:t>
                            </w:r>
                            <w:r>
                              <w:rPr>
                                <w:rFonts w:hAnsi="新細明體" w:hint="eastAsia"/>
                              </w:rPr>
                              <w:t>-</w:t>
                            </w:r>
                            <w:r w:rsidR="008C60B7">
                              <w:rPr>
                                <w:rFonts w:hAnsi="新細明體"/>
                              </w:rPr>
                              <w:t>886</w:t>
                            </w:r>
                            <w:r w:rsidR="009E15D5">
                              <w:rPr>
                                <w:rFonts w:hAnsi="新細明體" w:hint="eastAsia"/>
                              </w:rPr>
                              <w:t>-1</w:t>
                            </w:r>
                            <w:r w:rsidR="008C60B7">
                              <w:rPr>
                                <w:rFonts w:hAnsi="新細明體"/>
                              </w:rPr>
                              <w:t>321</w:t>
                            </w:r>
                            <w:r w:rsidR="00DA2EBE">
                              <w:rPr>
                                <w:rFonts w:hAnsi="新細明體" w:hint="eastAsia"/>
                              </w:rPr>
                              <w:t>#</w:t>
                            </w:r>
                            <w:r w:rsidR="008C60B7">
                              <w:rPr>
                                <w:rFonts w:hAnsi="新細明體"/>
                              </w:rPr>
                              <w:t>319</w:t>
                            </w:r>
                          </w:p>
                          <w:p w:rsidR="00814DE5" w:rsidRDefault="00E96FCF" w:rsidP="00814DE5">
                            <w:pPr>
                              <w:rPr>
                                <w:rFonts w:hAnsi="新細明體"/>
                              </w:rPr>
                            </w:pPr>
                            <w:r>
                              <w:rPr>
                                <w:rFonts w:hAnsi="新細明體" w:hint="eastAsia"/>
                              </w:rPr>
                              <w:t>發稿單位：協辦政風</w:t>
                            </w:r>
                          </w:p>
                          <w:p w:rsidR="001A3407" w:rsidRPr="00814DE5" w:rsidRDefault="001A3407" w:rsidP="00814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margin-left:252pt;margin-top:9pt;width:243pt;height:9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aKhw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" stroked="f">
                <v:textbox>
                  <w:txbxContent>
                    <w:p w:rsidR="00814DE5" w:rsidRDefault="00814DE5" w:rsidP="00814DE5">
                      <w:pPr>
                        <w:rPr>
                          <w:rFonts w:hAnsi="新細明體"/>
                        </w:rPr>
                      </w:pPr>
                      <w:r>
                        <w:rPr>
                          <w:rFonts w:hAnsi="新細明體" w:hint="eastAsia"/>
                        </w:rPr>
                        <w:t>發</w:t>
                      </w:r>
                      <w:r>
                        <w:rPr>
                          <w:rFonts w:hAnsi="新細明體"/>
                        </w:rPr>
                        <w:t xml:space="preserve"> </w:t>
                      </w:r>
                      <w:r>
                        <w:rPr>
                          <w:rFonts w:hAnsi="新細明體" w:hint="eastAsia"/>
                        </w:rPr>
                        <w:t>言</w:t>
                      </w:r>
                      <w:r>
                        <w:rPr>
                          <w:rFonts w:hAnsi="新細明體"/>
                        </w:rPr>
                        <w:t xml:space="preserve"> </w:t>
                      </w:r>
                      <w:r>
                        <w:rPr>
                          <w:rFonts w:hAnsi="新細明體" w:hint="eastAsia"/>
                        </w:rPr>
                        <w:t>人：</w:t>
                      </w:r>
                      <w:r w:rsidR="008C60B7">
                        <w:rPr>
                          <w:rFonts w:hAnsi="新細明體" w:hint="eastAsia"/>
                        </w:rPr>
                        <w:t>李登志</w:t>
                      </w:r>
                      <w:r>
                        <w:rPr>
                          <w:rFonts w:hAnsi="新細明體" w:hint="eastAsia"/>
                        </w:rPr>
                        <w:t xml:space="preserve">　副處長</w:t>
                      </w:r>
                    </w:p>
                    <w:p w:rsidR="00814DE5" w:rsidRDefault="00814DE5" w:rsidP="00814DE5">
                      <w:pPr>
                        <w:rPr>
                          <w:rFonts w:hAnsi="新細明體"/>
                        </w:rPr>
                      </w:pPr>
                      <w:r>
                        <w:rPr>
                          <w:rFonts w:hAnsi="新細明體" w:hint="eastAsia"/>
                        </w:rPr>
                        <w:t>聯絡電話：</w:t>
                      </w:r>
                      <w:r w:rsidR="003C0646">
                        <w:rPr>
                          <w:rFonts w:hAnsi="新細明體" w:hint="eastAsia"/>
                        </w:rPr>
                        <w:t>0</w:t>
                      </w:r>
                      <w:r w:rsidR="008C60B7">
                        <w:rPr>
                          <w:rFonts w:hAnsi="新細明體"/>
                        </w:rPr>
                        <w:t>8</w:t>
                      </w:r>
                      <w:r w:rsidR="003C0646">
                        <w:rPr>
                          <w:rFonts w:hAnsi="新細明體" w:hint="eastAsia"/>
                        </w:rPr>
                        <w:t>-88</w:t>
                      </w:r>
                      <w:r w:rsidR="008C60B7">
                        <w:rPr>
                          <w:rFonts w:hAnsi="新細明體"/>
                        </w:rPr>
                        <w:t>6</w:t>
                      </w:r>
                      <w:r w:rsidR="003C0646">
                        <w:rPr>
                          <w:rFonts w:hAnsi="新細明體" w:hint="eastAsia"/>
                        </w:rPr>
                        <w:t>-</w:t>
                      </w:r>
                      <w:r w:rsidR="008C60B7">
                        <w:rPr>
                          <w:rFonts w:hAnsi="新細明體"/>
                        </w:rPr>
                        <w:t>1321#202</w:t>
                      </w:r>
                    </w:p>
                    <w:p w:rsidR="00814DE5" w:rsidRDefault="00814DE5" w:rsidP="00814DE5">
                      <w:pPr>
                        <w:rPr>
                          <w:rFonts w:hAnsi="新細明體"/>
                        </w:rPr>
                      </w:pPr>
                      <w:r>
                        <w:rPr>
                          <w:rFonts w:hAnsi="新細明體" w:hint="eastAsia"/>
                        </w:rPr>
                        <w:t>聯</w:t>
                      </w:r>
                      <w:r>
                        <w:rPr>
                          <w:rFonts w:hAnsi="新細明體"/>
                        </w:rPr>
                        <w:t xml:space="preserve"> </w:t>
                      </w:r>
                      <w:r>
                        <w:rPr>
                          <w:rFonts w:hAnsi="新細明體" w:hint="eastAsia"/>
                        </w:rPr>
                        <w:t>絡</w:t>
                      </w:r>
                      <w:r>
                        <w:rPr>
                          <w:rFonts w:hAnsi="新細明體"/>
                        </w:rPr>
                        <w:t xml:space="preserve"> </w:t>
                      </w:r>
                      <w:r w:rsidR="009F7737">
                        <w:rPr>
                          <w:rFonts w:hAnsi="新細明體" w:hint="eastAsia"/>
                        </w:rPr>
                        <w:t>人：</w:t>
                      </w:r>
                      <w:r w:rsidR="008C60B7">
                        <w:rPr>
                          <w:rFonts w:hAnsi="新細明體" w:hint="eastAsia"/>
                        </w:rPr>
                        <w:t>簡文山</w:t>
                      </w:r>
                    </w:p>
                    <w:p w:rsidR="00814DE5" w:rsidRDefault="00814DE5" w:rsidP="00814DE5">
                      <w:pPr>
                        <w:rPr>
                          <w:rFonts w:hAnsi="新細明體"/>
                        </w:rPr>
                      </w:pPr>
                      <w:r>
                        <w:rPr>
                          <w:rFonts w:hAnsi="新細明體" w:hint="eastAsia"/>
                        </w:rPr>
                        <w:t>聯絡電話：</w:t>
                      </w:r>
                      <w:r w:rsidR="009E15D5">
                        <w:rPr>
                          <w:rFonts w:hAnsi="新細明體"/>
                        </w:rPr>
                        <w:t>0</w:t>
                      </w:r>
                      <w:r w:rsidR="008C60B7">
                        <w:rPr>
                          <w:rFonts w:hAnsi="新細明體"/>
                        </w:rPr>
                        <w:t>8</w:t>
                      </w:r>
                      <w:r>
                        <w:rPr>
                          <w:rFonts w:hAnsi="新細明體" w:hint="eastAsia"/>
                        </w:rPr>
                        <w:t>-</w:t>
                      </w:r>
                      <w:r w:rsidR="008C60B7">
                        <w:rPr>
                          <w:rFonts w:hAnsi="新細明體"/>
                        </w:rPr>
                        <w:t>886</w:t>
                      </w:r>
                      <w:r w:rsidR="009E15D5">
                        <w:rPr>
                          <w:rFonts w:hAnsi="新細明體" w:hint="eastAsia"/>
                        </w:rPr>
                        <w:t>-1</w:t>
                      </w:r>
                      <w:r w:rsidR="008C60B7">
                        <w:rPr>
                          <w:rFonts w:hAnsi="新細明體"/>
                        </w:rPr>
                        <w:t>321</w:t>
                      </w:r>
                      <w:r w:rsidR="00DA2EBE">
                        <w:rPr>
                          <w:rFonts w:hAnsi="新細明體" w:hint="eastAsia"/>
                        </w:rPr>
                        <w:t>#</w:t>
                      </w:r>
                      <w:r w:rsidR="008C60B7">
                        <w:rPr>
                          <w:rFonts w:hAnsi="新細明體"/>
                        </w:rPr>
                        <w:t>319</w:t>
                      </w:r>
                    </w:p>
                    <w:p w:rsidR="00814DE5" w:rsidRDefault="00E96FCF" w:rsidP="00814DE5">
                      <w:pPr>
                        <w:rPr>
                          <w:rFonts w:hAnsi="新細明體"/>
                        </w:rPr>
                      </w:pPr>
                      <w:r>
                        <w:rPr>
                          <w:rFonts w:hAnsi="新細明體" w:hint="eastAsia"/>
                        </w:rPr>
                        <w:t>發稿單位：協辦政風</w:t>
                      </w:r>
                    </w:p>
                    <w:p w:rsidR="001A3407" w:rsidRPr="00814DE5" w:rsidRDefault="001A3407" w:rsidP="00814DE5"/>
                  </w:txbxContent>
                </v:textbox>
              </v:shape>
            </w:pict>
          </mc:Fallback>
        </mc:AlternateContent>
      </w:r>
      <w:r w:rsidR="008C60B7">
        <w:rPr>
          <w:rFonts w:eastAsia="華康隸書體W7" w:hint="eastAsia"/>
          <w:color w:val="000000" w:themeColor="text1"/>
          <w:sz w:val="56"/>
          <w:szCs w:val="56"/>
        </w:rPr>
        <w:t>墾丁</w:t>
      </w:r>
      <w:r w:rsidR="005F510F" w:rsidRPr="00DC4E65">
        <w:rPr>
          <w:rFonts w:eastAsia="華康隸書體W7"/>
          <w:color w:val="000000" w:themeColor="text1"/>
          <w:sz w:val="60"/>
          <w:szCs w:val="60"/>
          <w:eastAsianLayout w:id="-414464768" w:combine="1"/>
        </w:rPr>
        <w:t>國家公園</w:t>
      </w:r>
      <w:r w:rsidR="001A3407" w:rsidRPr="00DC4E65">
        <w:rPr>
          <w:rFonts w:eastAsia="華康隸書體W7"/>
          <w:color w:val="000000" w:themeColor="text1"/>
          <w:sz w:val="56"/>
          <w:szCs w:val="56"/>
        </w:rPr>
        <w:t>管理處新聞</w:t>
      </w:r>
    </w:p>
    <w:p w:rsidR="001A3407" w:rsidRPr="00DC4E65" w:rsidRDefault="00E6318B" w:rsidP="001A3407">
      <w:pPr>
        <w:rPr>
          <w:rFonts w:eastAsia="華康隸書體W7"/>
          <w:color w:val="000000" w:themeColor="text1"/>
          <w:sz w:val="48"/>
          <w:szCs w:val="48"/>
        </w:rPr>
      </w:pPr>
      <w:r w:rsidRPr="00DC4E65">
        <w:rPr>
          <w:rFonts w:eastAsia="華康隸書體W7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221355" cy="571500"/>
                <wp:effectExtent l="0" t="0" r="0" b="0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407" w:rsidRDefault="001A3407" w:rsidP="001A340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■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新聞稿1則</w:t>
                            </w:r>
                            <w:r w:rsidR="00676FFF">
                              <w:rPr>
                                <w:rFonts w:ascii="新細明體" w:hAnsi="新細明體" w:hint="eastAsia"/>
                              </w:rPr>
                              <w:t xml:space="preserve"> 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 xml:space="preserve">背景資料  份  </w:t>
                            </w:r>
                            <w:r w:rsidR="002505B3">
                              <w:rPr>
                                <w:rFonts w:eastAsia="標楷體" w:hint="eastAsia"/>
                              </w:rPr>
                              <w:t>■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照片</w:t>
                            </w:r>
                          </w:p>
                          <w:p w:rsidR="001A3407" w:rsidRDefault="0091270F" w:rsidP="001A340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■</w:t>
                            </w:r>
                            <w:r w:rsidR="001A3407">
                              <w:rPr>
                                <w:rFonts w:ascii="新細明體" w:hAnsi="新細明體" w:hint="eastAsia"/>
                              </w:rPr>
                              <w:t>請立即發布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 xml:space="preserve"> □</w:t>
                            </w:r>
                            <w:r w:rsidR="001A3407">
                              <w:rPr>
                                <w:rFonts w:ascii="新細明體" w:hAnsi="新細明體" w:hint="eastAsia"/>
                              </w:rPr>
                              <w:t>請於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 xml:space="preserve">  </w:t>
                            </w:r>
                            <w:r w:rsidR="001A3407">
                              <w:rPr>
                                <w:rFonts w:ascii="新細明體" w:hAnsi="新細明體" w:hint="eastAsia"/>
                              </w:rPr>
                              <w:t>年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 xml:space="preserve">  </w:t>
                            </w:r>
                            <w:r w:rsidR="001A3407">
                              <w:rPr>
                                <w:rFonts w:ascii="新細明體" w:hAnsi="新細明體" w:hint="eastAsia"/>
                              </w:rPr>
                              <w:t>月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 xml:space="preserve">  </w:t>
                            </w:r>
                            <w:r w:rsidR="001A3407">
                              <w:rPr>
                                <w:rFonts w:ascii="新細明體" w:hAnsi="新細明體" w:hint="eastAsia"/>
                              </w:rPr>
                              <w:t>日發布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6" o:spid="_x0000_s1028" type="#_x0000_t202" style="position:absolute;margin-left:-9pt;margin-top:0;width:253.6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R2hwIAABg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" stroked="f">
                <v:textbox>
                  <w:txbxContent>
                    <w:p w:rsidR="001A3407" w:rsidRDefault="001A3407" w:rsidP="001A340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eastAsia="標楷體" w:hint="eastAsia"/>
                        </w:rPr>
                        <w:t>■</w:t>
                      </w:r>
                      <w:r>
                        <w:rPr>
                          <w:rFonts w:ascii="新細明體" w:hAnsi="新細明體" w:hint="eastAsia"/>
                        </w:rPr>
                        <w:t>新聞稿1</w:t>
                      </w:r>
                      <w:r>
                        <w:rPr>
                          <w:rFonts w:ascii="新細明體" w:hAnsi="新細明體" w:hint="eastAsia"/>
                        </w:rPr>
                        <w:t>則</w:t>
                      </w:r>
                      <w:r w:rsidR="00676FFF">
                        <w:rPr>
                          <w:rFonts w:ascii="新細明體" w:hAnsi="新細明體" w:hint="eastAsia"/>
                        </w:rPr>
                        <w:t xml:space="preserve"> □</w:t>
                      </w:r>
                      <w:r>
                        <w:rPr>
                          <w:rFonts w:ascii="新細明體" w:hAnsi="新細明體" w:hint="eastAsia"/>
                        </w:rPr>
                        <w:t xml:space="preserve">背景資料  份  </w:t>
                      </w:r>
                      <w:r w:rsidR="002505B3">
                        <w:rPr>
                          <w:rFonts w:eastAsia="標楷體" w:hint="eastAsia"/>
                        </w:rPr>
                        <w:t>■</w:t>
                      </w:r>
                      <w:r>
                        <w:rPr>
                          <w:rFonts w:ascii="新細明體" w:hAnsi="新細明體" w:hint="eastAsia"/>
                        </w:rPr>
                        <w:t>照片</w:t>
                      </w:r>
                    </w:p>
                    <w:p w:rsidR="001A3407" w:rsidRDefault="0091270F" w:rsidP="001A340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■</w:t>
                      </w:r>
                      <w:r w:rsidR="001A3407">
                        <w:rPr>
                          <w:rFonts w:ascii="新細明體" w:hAnsi="新細明體" w:hint="eastAsia"/>
                        </w:rPr>
                        <w:t>請立即發布</w:t>
                      </w:r>
                      <w:r>
                        <w:rPr>
                          <w:rFonts w:ascii="新細明體" w:hAnsi="新細明體" w:hint="eastAsia"/>
                        </w:rPr>
                        <w:t xml:space="preserve"> □</w:t>
                      </w:r>
                      <w:r w:rsidR="001A3407">
                        <w:rPr>
                          <w:rFonts w:ascii="新細明體" w:hAnsi="新細明體" w:hint="eastAsia"/>
                        </w:rPr>
                        <w:t>請於</w:t>
                      </w:r>
                      <w:r>
                        <w:rPr>
                          <w:rFonts w:ascii="新細明體" w:hAnsi="新細明體" w:hint="eastAsia"/>
                        </w:rPr>
                        <w:t xml:space="preserve">  </w:t>
                      </w:r>
                      <w:r w:rsidR="001A3407">
                        <w:rPr>
                          <w:rFonts w:ascii="新細明體" w:hAnsi="新細明體" w:hint="eastAsia"/>
                        </w:rPr>
                        <w:t>年</w:t>
                      </w:r>
                      <w:r>
                        <w:rPr>
                          <w:rFonts w:ascii="新細明體" w:hAnsi="新細明體" w:hint="eastAsia"/>
                        </w:rPr>
                        <w:t xml:space="preserve">  </w:t>
                      </w:r>
                      <w:r w:rsidR="001A3407">
                        <w:rPr>
                          <w:rFonts w:ascii="新細明體" w:hAnsi="新細明體" w:hint="eastAsia"/>
                        </w:rPr>
                        <w:t>月</w:t>
                      </w:r>
                      <w:r>
                        <w:rPr>
                          <w:rFonts w:ascii="新細明體" w:hAnsi="新細明體" w:hint="eastAsia"/>
                        </w:rPr>
                        <w:t xml:space="preserve">  </w:t>
                      </w:r>
                      <w:r w:rsidR="001A3407">
                        <w:rPr>
                          <w:rFonts w:ascii="新細明體" w:hAnsi="新細明體" w:hint="eastAsia"/>
                        </w:rPr>
                        <w:t>日發布</w:t>
                      </w:r>
                    </w:p>
                  </w:txbxContent>
                </v:textbox>
              </v:shape>
            </w:pict>
          </mc:Fallback>
        </mc:AlternateContent>
      </w:r>
    </w:p>
    <w:p w:rsidR="001A3407" w:rsidRPr="00DC4E65" w:rsidRDefault="00E6318B" w:rsidP="001A3407">
      <w:pPr>
        <w:rPr>
          <w:color w:val="000000" w:themeColor="text1"/>
          <w:sz w:val="36"/>
          <w:szCs w:val="36"/>
        </w:rPr>
      </w:pPr>
      <w:r w:rsidRPr="00DC4E65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372100" cy="0"/>
                <wp:effectExtent l="19050" t="17145" r="19050" b="20955"/>
                <wp:wrapNone/>
                <wp:docPr id="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9AA060" id="Line 1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8s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" strokeweight="2.25pt"/>
            </w:pict>
          </mc:Fallback>
        </mc:AlternateContent>
      </w:r>
    </w:p>
    <w:p w:rsidR="00E6318B" w:rsidRPr="00DC4E65" w:rsidRDefault="00E96FCF" w:rsidP="00B33627">
      <w:pPr>
        <w:spacing w:line="5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96FCF">
        <w:rPr>
          <w:rFonts w:eastAsia="標楷體" w:hint="eastAsia"/>
          <w:b/>
          <w:color w:val="000000" w:themeColor="text1"/>
          <w:sz w:val="36"/>
          <w:szCs w:val="36"/>
        </w:rPr>
        <w:t>營建署</w:t>
      </w:r>
      <w:r w:rsidRPr="00E96FCF">
        <w:rPr>
          <w:rFonts w:eastAsia="標楷體" w:hint="eastAsia"/>
          <w:b/>
          <w:color w:val="000000" w:themeColor="text1"/>
          <w:sz w:val="36"/>
          <w:szCs w:val="36"/>
        </w:rPr>
        <w:t>107</w:t>
      </w:r>
      <w:r w:rsidRPr="00E96FCF">
        <w:rPr>
          <w:rFonts w:eastAsia="標楷體" w:hint="eastAsia"/>
          <w:b/>
          <w:color w:val="000000" w:themeColor="text1"/>
          <w:sz w:val="36"/>
          <w:szCs w:val="36"/>
        </w:rPr>
        <w:t>年度廉政</w:t>
      </w:r>
      <w:r>
        <w:rPr>
          <w:rFonts w:eastAsia="標楷體" w:hint="eastAsia"/>
          <w:b/>
          <w:color w:val="000000" w:themeColor="text1"/>
          <w:sz w:val="36"/>
          <w:szCs w:val="36"/>
        </w:rPr>
        <w:t>宣導講座及座談</w:t>
      </w:r>
    </w:p>
    <w:p w:rsidR="008F44A1" w:rsidRDefault="008F44A1" w:rsidP="00B33627">
      <w:pPr>
        <w:spacing w:line="500" w:lineRule="exact"/>
        <w:ind w:firstLineChars="200" w:firstLine="640"/>
        <w:jc w:val="both"/>
        <w:rPr>
          <w:rFonts w:eastAsia="標楷體"/>
          <w:color w:val="000000" w:themeColor="text1"/>
          <w:sz w:val="32"/>
          <w:szCs w:val="32"/>
          <w:shd w:val="clear" w:color="auto" w:fill="FFFFFF"/>
        </w:rPr>
      </w:pP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配合內政部營建署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107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年度第</w:t>
      </w:r>
      <w:r w:rsidR="008C60B7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4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季廉政宣導計畫，</w:t>
      </w:r>
      <w:r w:rsidR="008C60B7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墾丁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國家公園管理處於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107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年</w:t>
      </w:r>
      <w:r w:rsidR="008C60B7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10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月</w:t>
      </w:r>
      <w:r w:rsidR="008C60B7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16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日（星期二）下午</w:t>
      </w:r>
      <w:r w:rsidR="008C60B7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1:30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至</w:t>
      </w:r>
      <w:r w:rsidR="008C60B7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3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時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30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分假</w:t>
      </w:r>
      <w:r w:rsidR="008C60B7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墾丁生態研習中心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舉行廉政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宣導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講座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及座談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，特別邀請內政部政風處于建國處長擔任講師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，主講「</w:t>
      </w:r>
      <w:r w:rsidRPr="008F44A1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廉能政府與公務倫理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」，</w:t>
      </w:r>
      <w:r w:rsidR="008C60B7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為該處員工</w:t>
      </w:r>
      <w:r w:rsidR="00243C7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進行</w:t>
      </w:r>
      <w:r w:rsidR="00647626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廉政教育訓練。</w:t>
      </w:r>
    </w:p>
    <w:p w:rsidR="00647626" w:rsidRPr="008F44A1" w:rsidRDefault="00647626" w:rsidP="00647626">
      <w:pPr>
        <w:spacing w:line="500" w:lineRule="exact"/>
        <w:ind w:firstLineChars="200" w:firstLine="640"/>
        <w:rPr>
          <w:rFonts w:eastAsia="標楷體"/>
          <w:color w:val="000000" w:themeColor="text1"/>
          <w:sz w:val="32"/>
          <w:szCs w:val="32"/>
          <w:shd w:val="clear" w:color="auto" w:fill="FFFFFF"/>
        </w:rPr>
      </w:pP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內政部政風處于建國處長</w:t>
      </w:r>
      <w:r w:rsidRPr="005C66C6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原任職教育部政風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處</w:t>
      </w:r>
      <w:r w:rsidRPr="005C66C6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處長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，藉由于處長豐富之行政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經驗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及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專業，就有關「政府現行廉政措施」、「公務員常見之犯罪類型」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「公務員廉政倫理規範」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及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「獎勵保護檢舉貪污瀆職」等相關廉政法規進行解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析</w:t>
      </w:r>
      <w:r>
        <w:rPr>
          <w:rFonts w:ascii="標楷體" w:eastAsia="標楷體" w:hAnsi="標楷體" w:hint="eastAsia"/>
          <w:kern w:val="0"/>
          <w:sz w:val="32"/>
          <w:szCs w:val="32"/>
          <w:shd w:val="clear" w:color="auto" w:fill="FFFFFF"/>
        </w:rPr>
        <w:t>。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于建國處長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表示，「</w:t>
      </w:r>
      <w:r w:rsidRPr="00F82423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廉能是政府的核心價值，貪腐足以催毀政府的形象，公務員應堅持廉潔，拒絕貪腐」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，講座並列舉相關社會案件進行說明，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于建國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也表示「</w:t>
      </w:r>
      <w:r w:rsidRPr="008F44A1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行政院雖已成立廉政署，並採行有關反貪、防貪、肅貪措施，惟仍賴全體公務人員上下一心及全體民眾之協助與配合，才能早日實現乾淨政府、誠信社會的理想」。</w:t>
      </w:r>
    </w:p>
    <w:p w:rsidR="00647626" w:rsidRPr="003D2B64" w:rsidRDefault="00647626" w:rsidP="00B33627">
      <w:pPr>
        <w:spacing w:line="500" w:lineRule="exact"/>
        <w:ind w:firstLineChars="200" w:firstLine="640"/>
        <w:jc w:val="both"/>
        <w:rPr>
          <w:rFonts w:eastAsia="標楷體"/>
          <w:color w:val="000000" w:themeColor="text1"/>
          <w:sz w:val="32"/>
          <w:szCs w:val="32"/>
          <w:shd w:val="clear" w:color="auto" w:fill="FFFFFF"/>
        </w:rPr>
      </w:pP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本次廉政教育訓練針對</w:t>
      </w:r>
      <w:r w:rsidR="008C60B7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墾丁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國家</w:t>
      </w:r>
      <w:r w:rsidR="00964BE9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公園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管理處的新進人員及臨時人員作為主要授課對象</w:t>
      </w:r>
      <w:r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，</w:t>
      </w:r>
      <w:bookmarkStart w:id="0" w:name="_GoBack"/>
      <w:bookmarkEnd w:id="0"/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t>臨時人員是機關非依公務人員法規，以人事費以外經費自行進用之人員，其至各公務機關從事一般公務，屬於政府公共服務人力之一環，又新進人員初至公務機關辦理公務，對於業務相關違法性認知較陌生，為深化其正確法紀觀念，遵循從事公務事務應有之行為</w:t>
      </w:r>
      <w:r w:rsidRPr="00E96FCF">
        <w:rPr>
          <w:rFonts w:eastAsia="標楷體" w:hint="eastAsia"/>
          <w:color w:val="000000" w:themeColor="text1"/>
          <w:sz w:val="32"/>
          <w:szCs w:val="32"/>
          <w:shd w:val="clear" w:color="auto" w:fill="FFFFFF"/>
        </w:rPr>
        <w:lastRenderedPageBreak/>
        <w:t>準則，於是特別辦理本次宣導課程，以強化該等人員廉政法令的基本認知，建立公義效率的廉能政府，提高公共服務之品質</w:t>
      </w:r>
      <w:r w:rsidRPr="00DC4E65">
        <w:rPr>
          <w:rFonts w:eastAsia="標楷體"/>
          <w:color w:val="000000" w:themeColor="text1"/>
          <w:sz w:val="32"/>
          <w:szCs w:val="32"/>
          <w:shd w:val="clear" w:color="auto" w:fill="FFFFFF"/>
        </w:rPr>
        <w:t>。</w:t>
      </w:r>
    </w:p>
    <w:sectPr w:rsidR="00647626" w:rsidRPr="003D2B64" w:rsidSect="00B33627">
      <w:footerReference w:type="even" r:id="rId8"/>
      <w:footerReference w:type="default" r:id="rId9"/>
      <w:pgSz w:w="11906" w:h="16838"/>
      <w:pgMar w:top="1440" w:right="1800" w:bottom="1440" w:left="1800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34" w:rsidRDefault="00D67734">
      <w:r>
        <w:separator/>
      </w:r>
    </w:p>
  </w:endnote>
  <w:endnote w:type="continuationSeparator" w:id="0">
    <w:p w:rsidR="00D67734" w:rsidRDefault="00D6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98" w:rsidRDefault="00885BD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66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6698" w:rsidRDefault="002866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98" w:rsidRDefault="00C01043">
    <w:pPr>
      <w:pStyle w:val="a7"/>
      <w:framePr w:wrap="around" w:vAnchor="text" w:hAnchor="margin" w:xAlign="center" w:y="1"/>
      <w:rPr>
        <w:rStyle w:val="a8"/>
      </w:rPr>
    </w:pPr>
    <w:r w:rsidRPr="00C01043">
      <w:rPr>
        <w:rStyle w:val="a8"/>
        <w:rFonts w:hint="eastAsia"/>
        <w:kern w:val="0"/>
      </w:rPr>
      <w:t>第</w:t>
    </w:r>
    <w:r w:rsidRPr="00C01043">
      <w:rPr>
        <w:rStyle w:val="a8"/>
        <w:rFonts w:hint="eastAsia"/>
        <w:kern w:val="0"/>
      </w:rPr>
      <w:t xml:space="preserve"> </w:t>
    </w:r>
    <w:r w:rsidR="00885BDA" w:rsidRPr="00C01043">
      <w:rPr>
        <w:rStyle w:val="a8"/>
        <w:kern w:val="0"/>
      </w:rPr>
      <w:fldChar w:fldCharType="begin"/>
    </w:r>
    <w:r w:rsidRPr="00C01043">
      <w:rPr>
        <w:rStyle w:val="a8"/>
        <w:kern w:val="0"/>
      </w:rPr>
      <w:instrText xml:space="preserve"> PAGE </w:instrText>
    </w:r>
    <w:r w:rsidR="00885BDA" w:rsidRPr="00C01043">
      <w:rPr>
        <w:rStyle w:val="a8"/>
        <w:kern w:val="0"/>
      </w:rPr>
      <w:fldChar w:fldCharType="separate"/>
    </w:r>
    <w:r w:rsidR="008C60B7">
      <w:rPr>
        <w:rStyle w:val="a8"/>
        <w:noProof/>
        <w:kern w:val="0"/>
      </w:rPr>
      <w:t>1</w:t>
    </w:r>
    <w:r w:rsidR="00885BDA" w:rsidRPr="00C01043">
      <w:rPr>
        <w:rStyle w:val="a8"/>
        <w:kern w:val="0"/>
      </w:rPr>
      <w:fldChar w:fldCharType="end"/>
    </w:r>
    <w:r w:rsidRPr="00C01043">
      <w:rPr>
        <w:rStyle w:val="a8"/>
        <w:rFonts w:hint="eastAsia"/>
        <w:kern w:val="0"/>
      </w:rPr>
      <w:t xml:space="preserve"> </w:t>
    </w:r>
    <w:r w:rsidRPr="00C01043">
      <w:rPr>
        <w:rStyle w:val="a8"/>
        <w:rFonts w:hint="eastAsia"/>
        <w:kern w:val="0"/>
      </w:rPr>
      <w:t>頁，共</w:t>
    </w:r>
    <w:r w:rsidRPr="00C01043">
      <w:rPr>
        <w:rStyle w:val="a8"/>
        <w:rFonts w:hint="eastAsia"/>
        <w:kern w:val="0"/>
      </w:rPr>
      <w:t xml:space="preserve"> </w:t>
    </w:r>
    <w:r w:rsidR="00885BDA" w:rsidRPr="00C01043">
      <w:rPr>
        <w:rStyle w:val="a8"/>
        <w:kern w:val="0"/>
      </w:rPr>
      <w:fldChar w:fldCharType="begin"/>
    </w:r>
    <w:r w:rsidRPr="00C01043">
      <w:rPr>
        <w:rStyle w:val="a8"/>
        <w:kern w:val="0"/>
      </w:rPr>
      <w:instrText xml:space="preserve"> NUMPAGES </w:instrText>
    </w:r>
    <w:r w:rsidR="00885BDA" w:rsidRPr="00C01043">
      <w:rPr>
        <w:rStyle w:val="a8"/>
        <w:kern w:val="0"/>
      </w:rPr>
      <w:fldChar w:fldCharType="separate"/>
    </w:r>
    <w:r w:rsidR="008C60B7">
      <w:rPr>
        <w:rStyle w:val="a8"/>
        <w:noProof/>
        <w:kern w:val="0"/>
      </w:rPr>
      <w:t>2</w:t>
    </w:r>
    <w:r w:rsidR="00885BDA" w:rsidRPr="00C01043">
      <w:rPr>
        <w:rStyle w:val="a8"/>
        <w:kern w:val="0"/>
      </w:rPr>
      <w:fldChar w:fldCharType="end"/>
    </w:r>
    <w:r w:rsidRPr="00C01043">
      <w:rPr>
        <w:rStyle w:val="a8"/>
        <w:rFonts w:hint="eastAsia"/>
        <w:kern w:val="0"/>
      </w:rPr>
      <w:t xml:space="preserve"> </w:t>
    </w:r>
    <w:r w:rsidRPr="00C01043">
      <w:rPr>
        <w:rStyle w:val="a8"/>
        <w:rFonts w:hint="eastAsia"/>
        <w:kern w:val="0"/>
      </w:rPr>
      <w:t>頁</w:t>
    </w:r>
  </w:p>
  <w:p w:rsidR="00286698" w:rsidRDefault="002866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34" w:rsidRDefault="00D67734">
      <w:r>
        <w:separator/>
      </w:r>
    </w:p>
  </w:footnote>
  <w:footnote w:type="continuationSeparator" w:id="0">
    <w:p w:rsidR="00D67734" w:rsidRDefault="00D6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 w15:restartNumberingAfterBreak="0">
    <w:nsid w:val="0B8E710A"/>
    <w:multiLevelType w:val="hybridMultilevel"/>
    <w:tmpl w:val="C31E0870"/>
    <w:lvl w:ilvl="0" w:tplc="DDDA85F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AC6677"/>
    <w:multiLevelType w:val="hybridMultilevel"/>
    <w:tmpl w:val="8EAA8C4C"/>
    <w:lvl w:ilvl="0" w:tplc="878468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47F13A3"/>
    <w:multiLevelType w:val="hybridMultilevel"/>
    <w:tmpl w:val="FF66782C"/>
    <w:lvl w:ilvl="0" w:tplc="3934ED8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547519"/>
    <w:multiLevelType w:val="hybridMultilevel"/>
    <w:tmpl w:val="81EE12EA"/>
    <w:lvl w:ilvl="0" w:tplc="2DC6747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0D40A7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E19CD07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51446545"/>
    <w:multiLevelType w:val="hybridMultilevel"/>
    <w:tmpl w:val="038A2FC6"/>
    <w:lvl w:ilvl="0" w:tplc="FA66C91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55DA43A8"/>
    <w:multiLevelType w:val="hybridMultilevel"/>
    <w:tmpl w:val="7E5E68E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C3E0C87"/>
    <w:multiLevelType w:val="hybridMultilevel"/>
    <w:tmpl w:val="4CE2CFB2"/>
    <w:lvl w:ilvl="0" w:tplc="878468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737F68"/>
    <w:multiLevelType w:val="hybridMultilevel"/>
    <w:tmpl w:val="008C50C6"/>
    <w:lvl w:ilvl="0" w:tplc="C34264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76E43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6F"/>
    <w:rsid w:val="00002138"/>
    <w:rsid w:val="000025FC"/>
    <w:rsid w:val="00026239"/>
    <w:rsid w:val="00040B54"/>
    <w:rsid w:val="00062C60"/>
    <w:rsid w:val="0009055B"/>
    <w:rsid w:val="000A2E73"/>
    <w:rsid w:val="000A327C"/>
    <w:rsid w:val="000A3F24"/>
    <w:rsid w:val="000B7842"/>
    <w:rsid w:val="000D470F"/>
    <w:rsid w:val="000E5064"/>
    <w:rsid w:val="000E7EAF"/>
    <w:rsid w:val="000F26AD"/>
    <w:rsid w:val="00100A5D"/>
    <w:rsid w:val="00103EE3"/>
    <w:rsid w:val="00104239"/>
    <w:rsid w:val="0011019D"/>
    <w:rsid w:val="001111EF"/>
    <w:rsid w:val="00124111"/>
    <w:rsid w:val="00133E3C"/>
    <w:rsid w:val="00134E69"/>
    <w:rsid w:val="00143513"/>
    <w:rsid w:val="0015282E"/>
    <w:rsid w:val="00153D11"/>
    <w:rsid w:val="001574E4"/>
    <w:rsid w:val="00160313"/>
    <w:rsid w:val="0016694C"/>
    <w:rsid w:val="00166D52"/>
    <w:rsid w:val="0017151D"/>
    <w:rsid w:val="001778E9"/>
    <w:rsid w:val="00181D29"/>
    <w:rsid w:val="00185377"/>
    <w:rsid w:val="001A3407"/>
    <w:rsid w:val="001D4F31"/>
    <w:rsid w:val="001D5DFB"/>
    <w:rsid w:val="001E38CB"/>
    <w:rsid w:val="001E61B9"/>
    <w:rsid w:val="001E6AA5"/>
    <w:rsid w:val="001E73D5"/>
    <w:rsid w:val="001F7189"/>
    <w:rsid w:val="00200074"/>
    <w:rsid w:val="002037A5"/>
    <w:rsid w:val="0020397E"/>
    <w:rsid w:val="002147DF"/>
    <w:rsid w:val="00214BB3"/>
    <w:rsid w:val="00232E77"/>
    <w:rsid w:val="00243C7F"/>
    <w:rsid w:val="00246E1C"/>
    <w:rsid w:val="002505B3"/>
    <w:rsid w:val="002554C2"/>
    <w:rsid w:val="00261851"/>
    <w:rsid w:val="00267D0A"/>
    <w:rsid w:val="0027394D"/>
    <w:rsid w:val="002750A1"/>
    <w:rsid w:val="002756F5"/>
    <w:rsid w:val="00277D89"/>
    <w:rsid w:val="00286698"/>
    <w:rsid w:val="002915C3"/>
    <w:rsid w:val="00291672"/>
    <w:rsid w:val="00293028"/>
    <w:rsid w:val="00296454"/>
    <w:rsid w:val="002A22CD"/>
    <w:rsid w:val="002A5670"/>
    <w:rsid w:val="002A7056"/>
    <w:rsid w:val="002C0646"/>
    <w:rsid w:val="002C2BCD"/>
    <w:rsid w:val="002D6E6B"/>
    <w:rsid w:val="002E631C"/>
    <w:rsid w:val="002F1C39"/>
    <w:rsid w:val="00302857"/>
    <w:rsid w:val="00302F83"/>
    <w:rsid w:val="00306DC2"/>
    <w:rsid w:val="00312B46"/>
    <w:rsid w:val="0031585D"/>
    <w:rsid w:val="00337A2B"/>
    <w:rsid w:val="003511E9"/>
    <w:rsid w:val="003521AD"/>
    <w:rsid w:val="00360D64"/>
    <w:rsid w:val="00361CF2"/>
    <w:rsid w:val="00362401"/>
    <w:rsid w:val="00371B1E"/>
    <w:rsid w:val="00383C60"/>
    <w:rsid w:val="00387501"/>
    <w:rsid w:val="00396EEA"/>
    <w:rsid w:val="003A58EF"/>
    <w:rsid w:val="003B3E81"/>
    <w:rsid w:val="003C0646"/>
    <w:rsid w:val="003C19A0"/>
    <w:rsid w:val="003C2996"/>
    <w:rsid w:val="003C3398"/>
    <w:rsid w:val="003C79B5"/>
    <w:rsid w:val="003D2B64"/>
    <w:rsid w:val="003F1C19"/>
    <w:rsid w:val="00404631"/>
    <w:rsid w:val="00411940"/>
    <w:rsid w:val="0042042F"/>
    <w:rsid w:val="00435BDA"/>
    <w:rsid w:val="00441430"/>
    <w:rsid w:val="004443C4"/>
    <w:rsid w:val="0045146E"/>
    <w:rsid w:val="004514A2"/>
    <w:rsid w:val="00457B16"/>
    <w:rsid w:val="0046572D"/>
    <w:rsid w:val="00472138"/>
    <w:rsid w:val="00476F59"/>
    <w:rsid w:val="004867DF"/>
    <w:rsid w:val="004937AD"/>
    <w:rsid w:val="004939B0"/>
    <w:rsid w:val="004A5D85"/>
    <w:rsid w:val="004B3A2B"/>
    <w:rsid w:val="00500B10"/>
    <w:rsid w:val="00504E3D"/>
    <w:rsid w:val="00504E5A"/>
    <w:rsid w:val="005151FA"/>
    <w:rsid w:val="00522545"/>
    <w:rsid w:val="00523800"/>
    <w:rsid w:val="00530293"/>
    <w:rsid w:val="005435CB"/>
    <w:rsid w:val="0054637D"/>
    <w:rsid w:val="005500F3"/>
    <w:rsid w:val="005534F4"/>
    <w:rsid w:val="005656E8"/>
    <w:rsid w:val="00573565"/>
    <w:rsid w:val="00575148"/>
    <w:rsid w:val="00575883"/>
    <w:rsid w:val="005806E2"/>
    <w:rsid w:val="00581A0B"/>
    <w:rsid w:val="005951E1"/>
    <w:rsid w:val="00595269"/>
    <w:rsid w:val="005B7204"/>
    <w:rsid w:val="005C66C6"/>
    <w:rsid w:val="005E7073"/>
    <w:rsid w:val="005F1611"/>
    <w:rsid w:val="005F510F"/>
    <w:rsid w:val="005F564E"/>
    <w:rsid w:val="0060208A"/>
    <w:rsid w:val="006053F5"/>
    <w:rsid w:val="00613F48"/>
    <w:rsid w:val="0062147F"/>
    <w:rsid w:val="0062246E"/>
    <w:rsid w:val="00623D5B"/>
    <w:rsid w:val="00633C01"/>
    <w:rsid w:val="006346D7"/>
    <w:rsid w:val="0063593E"/>
    <w:rsid w:val="00644E6B"/>
    <w:rsid w:val="00647626"/>
    <w:rsid w:val="00654A4E"/>
    <w:rsid w:val="0065730A"/>
    <w:rsid w:val="00660976"/>
    <w:rsid w:val="0067171A"/>
    <w:rsid w:val="00674F70"/>
    <w:rsid w:val="00676FFF"/>
    <w:rsid w:val="00682B5C"/>
    <w:rsid w:val="00682F64"/>
    <w:rsid w:val="00684BA2"/>
    <w:rsid w:val="00695EDF"/>
    <w:rsid w:val="006A028B"/>
    <w:rsid w:val="006A5143"/>
    <w:rsid w:val="006A63F0"/>
    <w:rsid w:val="006B1737"/>
    <w:rsid w:val="006B4389"/>
    <w:rsid w:val="006B5BA4"/>
    <w:rsid w:val="006D145A"/>
    <w:rsid w:val="006D36C3"/>
    <w:rsid w:val="006D46CB"/>
    <w:rsid w:val="006E374E"/>
    <w:rsid w:val="00701857"/>
    <w:rsid w:val="007128D1"/>
    <w:rsid w:val="00714299"/>
    <w:rsid w:val="00715843"/>
    <w:rsid w:val="00717BAB"/>
    <w:rsid w:val="00725293"/>
    <w:rsid w:val="00726B8A"/>
    <w:rsid w:val="00730DE3"/>
    <w:rsid w:val="00732532"/>
    <w:rsid w:val="00734C59"/>
    <w:rsid w:val="007455D3"/>
    <w:rsid w:val="00750356"/>
    <w:rsid w:val="00754CC8"/>
    <w:rsid w:val="0076120E"/>
    <w:rsid w:val="00771880"/>
    <w:rsid w:val="0077449F"/>
    <w:rsid w:val="00782AE1"/>
    <w:rsid w:val="00790401"/>
    <w:rsid w:val="00794875"/>
    <w:rsid w:val="00796C8D"/>
    <w:rsid w:val="007A0F7D"/>
    <w:rsid w:val="007B0D1C"/>
    <w:rsid w:val="007B0F29"/>
    <w:rsid w:val="007C0068"/>
    <w:rsid w:val="007C148E"/>
    <w:rsid w:val="007C5D16"/>
    <w:rsid w:val="007C7133"/>
    <w:rsid w:val="007D2D1B"/>
    <w:rsid w:val="007F0E6E"/>
    <w:rsid w:val="008010D8"/>
    <w:rsid w:val="0081240A"/>
    <w:rsid w:val="0081435A"/>
    <w:rsid w:val="00814DE5"/>
    <w:rsid w:val="00825C5E"/>
    <w:rsid w:val="00830A1C"/>
    <w:rsid w:val="0083586C"/>
    <w:rsid w:val="00837188"/>
    <w:rsid w:val="008402D2"/>
    <w:rsid w:val="00842CA0"/>
    <w:rsid w:val="00844BE2"/>
    <w:rsid w:val="00846E45"/>
    <w:rsid w:val="00855C6F"/>
    <w:rsid w:val="00870CAB"/>
    <w:rsid w:val="00873F45"/>
    <w:rsid w:val="008749E7"/>
    <w:rsid w:val="00885BDA"/>
    <w:rsid w:val="00885FA8"/>
    <w:rsid w:val="00887078"/>
    <w:rsid w:val="00893ADB"/>
    <w:rsid w:val="00896ECB"/>
    <w:rsid w:val="008A08ED"/>
    <w:rsid w:val="008A2E45"/>
    <w:rsid w:val="008A45E0"/>
    <w:rsid w:val="008A70EB"/>
    <w:rsid w:val="008B1C91"/>
    <w:rsid w:val="008C325D"/>
    <w:rsid w:val="008C4D18"/>
    <w:rsid w:val="008C60B7"/>
    <w:rsid w:val="008C7A21"/>
    <w:rsid w:val="008D0B19"/>
    <w:rsid w:val="008D67BE"/>
    <w:rsid w:val="008D72D8"/>
    <w:rsid w:val="008E4A2B"/>
    <w:rsid w:val="008E4C84"/>
    <w:rsid w:val="008F0EE0"/>
    <w:rsid w:val="008F44A1"/>
    <w:rsid w:val="008F5344"/>
    <w:rsid w:val="00903B45"/>
    <w:rsid w:val="0091270F"/>
    <w:rsid w:val="009210C6"/>
    <w:rsid w:val="0092545C"/>
    <w:rsid w:val="009301B2"/>
    <w:rsid w:val="00940AAD"/>
    <w:rsid w:val="00941888"/>
    <w:rsid w:val="009470B1"/>
    <w:rsid w:val="00952371"/>
    <w:rsid w:val="00964BE9"/>
    <w:rsid w:val="009677D9"/>
    <w:rsid w:val="00971E6E"/>
    <w:rsid w:val="00972AC7"/>
    <w:rsid w:val="00973492"/>
    <w:rsid w:val="00974948"/>
    <w:rsid w:val="00984E6D"/>
    <w:rsid w:val="00994435"/>
    <w:rsid w:val="009B0B73"/>
    <w:rsid w:val="009B519C"/>
    <w:rsid w:val="009D122E"/>
    <w:rsid w:val="009D371F"/>
    <w:rsid w:val="009D53CF"/>
    <w:rsid w:val="009E15D5"/>
    <w:rsid w:val="009E2C9F"/>
    <w:rsid w:val="009E3EB8"/>
    <w:rsid w:val="009F50D1"/>
    <w:rsid w:val="009F55EF"/>
    <w:rsid w:val="009F7737"/>
    <w:rsid w:val="00A03AFC"/>
    <w:rsid w:val="00A04D47"/>
    <w:rsid w:val="00A06292"/>
    <w:rsid w:val="00A0701E"/>
    <w:rsid w:val="00A1013E"/>
    <w:rsid w:val="00A21F17"/>
    <w:rsid w:val="00A30A3B"/>
    <w:rsid w:val="00A6518F"/>
    <w:rsid w:val="00A653F1"/>
    <w:rsid w:val="00A74810"/>
    <w:rsid w:val="00A80701"/>
    <w:rsid w:val="00A84964"/>
    <w:rsid w:val="00A90DFF"/>
    <w:rsid w:val="00A93243"/>
    <w:rsid w:val="00AA2622"/>
    <w:rsid w:val="00AA6086"/>
    <w:rsid w:val="00AE01BA"/>
    <w:rsid w:val="00B10818"/>
    <w:rsid w:val="00B149C7"/>
    <w:rsid w:val="00B175DE"/>
    <w:rsid w:val="00B1782B"/>
    <w:rsid w:val="00B30F8D"/>
    <w:rsid w:val="00B33627"/>
    <w:rsid w:val="00B45071"/>
    <w:rsid w:val="00B45783"/>
    <w:rsid w:val="00B45889"/>
    <w:rsid w:val="00B50A8A"/>
    <w:rsid w:val="00B574AD"/>
    <w:rsid w:val="00B63667"/>
    <w:rsid w:val="00B66536"/>
    <w:rsid w:val="00B705A1"/>
    <w:rsid w:val="00B73AE0"/>
    <w:rsid w:val="00B74E8A"/>
    <w:rsid w:val="00B95237"/>
    <w:rsid w:val="00B95520"/>
    <w:rsid w:val="00B95860"/>
    <w:rsid w:val="00B9796D"/>
    <w:rsid w:val="00BA381C"/>
    <w:rsid w:val="00BA46BB"/>
    <w:rsid w:val="00BA56F4"/>
    <w:rsid w:val="00BB22A5"/>
    <w:rsid w:val="00BB2F94"/>
    <w:rsid w:val="00BB4590"/>
    <w:rsid w:val="00BC4000"/>
    <w:rsid w:val="00BD0698"/>
    <w:rsid w:val="00BD3FE3"/>
    <w:rsid w:val="00BF1436"/>
    <w:rsid w:val="00BF395A"/>
    <w:rsid w:val="00BF39B1"/>
    <w:rsid w:val="00C01043"/>
    <w:rsid w:val="00C148EB"/>
    <w:rsid w:val="00C20BAA"/>
    <w:rsid w:val="00C317F7"/>
    <w:rsid w:val="00C34CAA"/>
    <w:rsid w:val="00C34DBC"/>
    <w:rsid w:val="00C440B2"/>
    <w:rsid w:val="00C53C4E"/>
    <w:rsid w:val="00C54051"/>
    <w:rsid w:val="00C54747"/>
    <w:rsid w:val="00C549A5"/>
    <w:rsid w:val="00C5513E"/>
    <w:rsid w:val="00C60250"/>
    <w:rsid w:val="00C60633"/>
    <w:rsid w:val="00C63308"/>
    <w:rsid w:val="00C67477"/>
    <w:rsid w:val="00C7201E"/>
    <w:rsid w:val="00C737F2"/>
    <w:rsid w:val="00C932A3"/>
    <w:rsid w:val="00CA03DD"/>
    <w:rsid w:val="00CA26A4"/>
    <w:rsid w:val="00CB0929"/>
    <w:rsid w:val="00CB2A9B"/>
    <w:rsid w:val="00CC209F"/>
    <w:rsid w:val="00CC20EA"/>
    <w:rsid w:val="00CD3F32"/>
    <w:rsid w:val="00CD6432"/>
    <w:rsid w:val="00CE73FA"/>
    <w:rsid w:val="00CF02C2"/>
    <w:rsid w:val="00CF3311"/>
    <w:rsid w:val="00D0133F"/>
    <w:rsid w:val="00D62130"/>
    <w:rsid w:val="00D67734"/>
    <w:rsid w:val="00D87742"/>
    <w:rsid w:val="00D92211"/>
    <w:rsid w:val="00DA18AC"/>
    <w:rsid w:val="00DA2EBE"/>
    <w:rsid w:val="00DB0B01"/>
    <w:rsid w:val="00DB66DE"/>
    <w:rsid w:val="00DC4E65"/>
    <w:rsid w:val="00DD1C6B"/>
    <w:rsid w:val="00DD5548"/>
    <w:rsid w:val="00DE4C4E"/>
    <w:rsid w:val="00DF7FB0"/>
    <w:rsid w:val="00E00E8B"/>
    <w:rsid w:val="00E0113A"/>
    <w:rsid w:val="00E077C5"/>
    <w:rsid w:val="00E149C6"/>
    <w:rsid w:val="00E25CA0"/>
    <w:rsid w:val="00E41320"/>
    <w:rsid w:val="00E54C23"/>
    <w:rsid w:val="00E5508D"/>
    <w:rsid w:val="00E55673"/>
    <w:rsid w:val="00E619D4"/>
    <w:rsid w:val="00E6318B"/>
    <w:rsid w:val="00E706D1"/>
    <w:rsid w:val="00E7694A"/>
    <w:rsid w:val="00E86B48"/>
    <w:rsid w:val="00E96FCF"/>
    <w:rsid w:val="00EB1ACF"/>
    <w:rsid w:val="00EC28C9"/>
    <w:rsid w:val="00ED5932"/>
    <w:rsid w:val="00ED6FC8"/>
    <w:rsid w:val="00EE09E5"/>
    <w:rsid w:val="00EE3E81"/>
    <w:rsid w:val="00EE5C74"/>
    <w:rsid w:val="00EE7414"/>
    <w:rsid w:val="00F01489"/>
    <w:rsid w:val="00F222F3"/>
    <w:rsid w:val="00F67D88"/>
    <w:rsid w:val="00F74AD7"/>
    <w:rsid w:val="00F82423"/>
    <w:rsid w:val="00F96CB1"/>
    <w:rsid w:val="00FA6915"/>
    <w:rsid w:val="00FB4A1D"/>
    <w:rsid w:val="00FD6FDC"/>
    <w:rsid w:val="00FD7626"/>
    <w:rsid w:val="00FD785B"/>
    <w:rsid w:val="00FF262B"/>
    <w:rsid w:val="00FF6B4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B2E97"/>
  <w15:docId w15:val="{95E0FB90-6703-42FB-A7F4-870F4FC8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3E81"/>
    <w:rPr>
      <w:rFonts w:eastAsia="標楷體"/>
      <w:sz w:val="32"/>
    </w:rPr>
  </w:style>
  <w:style w:type="paragraph" w:styleId="a4">
    <w:name w:val="Body Text Indent"/>
    <w:basedOn w:val="a"/>
    <w:rsid w:val="003B3E81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3B3E81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3B3E81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3B3E81"/>
    <w:rPr>
      <w:rFonts w:ascii="Arial" w:hAnsi="Arial"/>
      <w:sz w:val="18"/>
      <w:szCs w:val="18"/>
    </w:rPr>
  </w:style>
  <w:style w:type="paragraph" w:styleId="a6">
    <w:name w:val="header"/>
    <w:basedOn w:val="a"/>
    <w:rsid w:val="003B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3B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B3E81"/>
  </w:style>
  <w:style w:type="paragraph" w:customStyle="1" w:styleId="a9">
    <w:name w:val="項"/>
    <w:basedOn w:val="a"/>
    <w:rsid w:val="003B3E81"/>
    <w:pPr>
      <w:adjustRightInd w:val="0"/>
      <w:snapToGrid w:val="0"/>
      <w:ind w:firstLineChars="182" w:firstLine="510"/>
    </w:pPr>
    <w:rPr>
      <w:rFonts w:ascii="標楷體" w:eastAsia="標楷體" w:hAnsi="標楷體"/>
      <w:sz w:val="28"/>
      <w:szCs w:val="28"/>
    </w:rPr>
  </w:style>
  <w:style w:type="paragraph" w:customStyle="1" w:styleId="aa">
    <w:name w:val="款"/>
    <w:basedOn w:val="a9"/>
    <w:autoRedefine/>
    <w:rsid w:val="003B3E81"/>
    <w:pPr>
      <w:kinsoku w:val="0"/>
      <w:overflowPunct w:val="0"/>
      <w:autoSpaceDE w:val="0"/>
      <w:autoSpaceDN w:val="0"/>
      <w:ind w:leftChars="213" w:left="1037" w:hangingChars="188" w:hanging="526"/>
    </w:pPr>
    <w:rPr>
      <w:color w:val="000000"/>
      <w:szCs w:val="26"/>
    </w:rPr>
  </w:style>
  <w:style w:type="paragraph" w:styleId="ab">
    <w:name w:val="Block Text"/>
    <w:basedOn w:val="a"/>
    <w:rsid w:val="003B3E81"/>
    <w:pPr>
      <w:tabs>
        <w:tab w:val="left" w:pos="-76"/>
      </w:tabs>
      <w:snapToGrid w:val="0"/>
      <w:spacing w:afterLines="50"/>
      <w:ind w:leftChars="-15" w:left="-1" w:rightChars="24" w:right="58" w:hangingChars="11" w:hanging="35"/>
      <w:jc w:val="center"/>
    </w:pPr>
    <w:rPr>
      <w:rFonts w:eastAsia="標楷體"/>
      <w:b/>
      <w:bCs/>
      <w:sz w:val="32"/>
    </w:rPr>
  </w:style>
  <w:style w:type="paragraph" w:customStyle="1" w:styleId="ac">
    <w:name w:val="新聞內文"/>
    <w:basedOn w:val="a"/>
    <w:rsid w:val="003B3E81"/>
    <w:pPr>
      <w:spacing w:line="500" w:lineRule="exact"/>
      <w:ind w:firstLineChars="200" w:firstLine="560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ad">
    <w:name w:val="新聞標題"/>
    <w:basedOn w:val="a"/>
    <w:autoRedefine/>
    <w:rsid w:val="003B3E81"/>
    <w:pPr>
      <w:spacing w:line="520" w:lineRule="exact"/>
      <w:jc w:val="center"/>
    </w:pPr>
    <w:rPr>
      <w:rFonts w:ascii="標楷體" w:eastAsia="標楷體" w:hAnsi="標楷體" w:cs="新細明體"/>
      <w:b/>
      <w:sz w:val="36"/>
      <w:szCs w:val="36"/>
    </w:rPr>
  </w:style>
  <w:style w:type="paragraph" w:customStyle="1" w:styleId="ae">
    <w:name w:val="一"/>
    <w:basedOn w:val="a"/>
    <w:rsid w:val="003B3E81"/>
    <w:pPr>
      <w:autoSpaceDE w:val="0"/>
      <w:autoSpaceDN w:val="0"/>
      <w:adjustRightInd w:val="0"/>
      <w:spacing w:line="600" w:lineRule="exact"/>
      <w:ind w:leftChars="276" w:left="1299" w:hangingChars="199" w:hanging="63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table" w:styleId="af">
    <w:name w:val="Table Grid"/>
    <w:basedOn w:val="a1"/>
    <w:rsid w:val="002750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0A3F24"/>
    <w:rPr>
      <w:color w:val="0000FF"/>
      <w:u w:val="single"/>
    </w:rPr>
  </w:style>
  <w:style w:type="character" w:styleId="af1">
    <w:name w:val="FollowedHyperlink"/>
    <w:basedOn w:val="a0"/>
    <w:rsid w:val="005435CB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9F7737"/>
    <w:pPr>
      <w:ind w:leftChars="200" w:left="480"/>
    </w:pPr>
  </w:style>
  <w:style w:type="paragraph" w:styleId="Web">
    <w:name w:val="Normal (Web)"/>
    <w:basedOn w:val="a"/>
    <w:uiPriority w:val="99"/>
    <w:unhideWhenUsed/>
    <w:rsid w:val="00E63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Emphasis"/>
    <w:basedOn w:val="a0"/>
    <w:uiPriority w:val="20"/>
    <w:qFormat/>
    <w:rsid w:val="00825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880D1-BA13-415F-828C-8FF2A215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no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moi</dc:creator>
  <cp:lastModifiedBy>簡文山</cp:lastModifiedBy>
  <cp:revision>2</cp:revision>
  <cp:lastPrinted>2018-05-10T08:40:00Z</cp:lastPrinted>
  <dcterms:created xsi:type="dcterms:W3CDTF">2018-10-23T03:37:00Z</dcterms:created>
  <dcterms:modified xsi:type="dcterms:W3CDTF">2018-10-23T03:37:00Z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-1113570746</vt:i4>
  </property>
  <property fmtid="{D5CDD505-2E9C-101B-9397-08002B2CF9AE}" pid="3" name="_EmailSubject">
    <vt:lpwstr>修改過之新聞作業規定和範本</vt:lpwstr>
  </property>
  <property fmtid="{D5CDD505-2E9C-101B-9397-08002B2CF9AE}" pid="4" name="_AuthorEmail">
    <vt:lpwstr>moi0940@moi.gov.tw</vt:lpwstr>
  </property>
  <property fmtid="{D5CDD505-2E9C-101B-9397-08002B2CF9AE}" pid="5" name="_AuthorEmailDisplayName">
    <vt:lpwstr>moi0940</vt:lpwstr>
  </property>
  <property fmtid="{D5CDD505-2E9C-101B-9397-08002B2CF9AE}" pid="6" name="_ReviewingToolsShownOnce">
    <vt:lpwstr/>
  </property>
</Properties>
</file>