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3B" w:rsidRDefault="00B4373B" w:rsidP="005927E8">
      <w:pPr>
        <w:pStyle w:val="a"/>
        <w:numPr>
          <w:ilvl w:val="0"/>
          <w:numId w:val="0"/>
        </w:numPr>
        <w:spacing w:line="480" w:lineRule="exact"/>
        <w:ind w:left="480" w:hanging="480"/>
        <w:rPr>
          <w:sz w:val="32"/>
          <w:szCs w:val="32"/>
        </w:rPr>
      </w:pPr>
      <w:r w:rsidRPr="00AE2DB9">
        <w:rPr>
          <w:rFonts w:hint="eastAsia"/>
          <w:b/>
          <w:color w:val="FF0000"/>
          <w:sz w:val="24"/>
        </w:rPr>
        <w:t>（附表</w:t>
      </w:r>
      <w:r>
        <w:rPr>
          <w:rFonts w:hint="eastAsia"/>
          <w:b/>
          <w:color w:val="FF0000"/>
          <w:sz w:val="24"/>
        </w:rPr>
        <w:t>一</w:t>
      </w:r>
      <w:r w:rsidRPr="00AE2DB9">
        <w:rPr>
          <w:rFonts w:hint="eastAsia"/>
          <w:b/>
          <w:color w:val="FF0000"/>
          <w:sz w:val="24"/>
        </w:rPr>
        <w:t>）</w:t>
      </w:r>
    </w:p>
    <w:p w:rsidR="005927E8" w:rsidRDefault="005927E8" w:rsidP="00B4373B">
      <w:pPr>
        <w:pStyle w:val="a"/>
        <w:numPr>
          <w:ilvl w:val="0"/>
          <w:numId w:val="0"/>
        </w:numPr>
        <w:spacing w:line="480" w:lineRule="exact"/>
        <w:ind w:left="48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墾丁國家公園管理處補(捐)助績作業效衡量指標</w:t>
      </w:r>
      <w:r w:rsidR="00B5669E">
        <w:rPr>
          <w:rFonts w:hint="eastAsia"/>
          <w:sz w:val="32"/>
          <w:szCs w:val="32"/>
        </w:rPr>
        <w:t>表</w:t>
      </w:r>
    </w:p>
    <w:p w:rsidR="005927E8" w:rsidRDefault="005927E8" w:rsidP="005927E8">
      <w:pPr>
        <w:pStyle w:val="a"/>
        <w:numPr>
          <w:ilvl w:val="0"/>
          <w:numId w:val="0"/>
        </w:numPr>
        <w:spacing w:line="480" w:lineRule="exact"/>
        <w:ind w:left="48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受補(捐)助單位:</w:t>
      </w:r>
      <w:r w:rsidR="009441AB">
        <w:rPr>
          <w:rFonts w:hint="eastAsia"/>
          <w:sz w:val="32"/>
          <w:szCs w:val="32"/>
        </w:rPr>
        <w:t>屏東縣恆春鎮大光社區發展協會</w:t>
      </w:r>
    </w:p>
    <w:p w:rsidR="005927E8" w:rsidRDefault="005927E8" w:rsidP="005927E8">
      <w:pPr>
        <w:pStyle w:val="a"/>
        <w:numPr>
          <w:ilvl w:val="0"/>
          <w:numId w:val="0"/>
        </w:numPr>
        <w:spacing w:line="480" w:lineRule="exact"/>
        <w:ind w:left="48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受補(捐)助金額:</w:t>
      </w:r>
      <w:r w:rsidR="009441AB">
        <w:rPr>
          <w:rFonts w:hint="eastAsia"/>
          <w:sz w:val="32"/>
          <w:szCs w:val="32"/>
        </w:rPr>
        <w:t>新台幣伍萬元整</w:t>
      </w:r>
    </w:p>
    <w:tbl>
      <w:tblPr>
        <w:tblStyle w:val="ad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851"/>
        <w:gridCol w:w="850"/>
        <w:gridCol w:w="2977"/>
      </w:tblGrid>
      <w:tr w:rsidR="00384B06" w:rsidTr="00577001">
        <w:trPr>
          <w:trHeight w:val="20"/>
        </w:trPr>
        <w:tc>
          <w:tcPr>
            <w:tcW w:w="1134" w:type="dxa"/>
          </w:tcPr>
          <w:p w:rsidR="005927E8" w:rsidRPr="00384B06" w:rsidRDefault="005927E8" w:rsidP="00384B06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 w:rsidRPr="00384B06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3402" w:type="dxa"/>
          </w:tcPr>
          <w:p w:rsidR="005927E8" w:rsidRPr="00384B06" w:rsidRDefault="005927E8" w:rsidP="00384B06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 w:rsidRPr="00384B06">
              <w:rPr>
                <w:rFonts w:hint="eastAsia"/>
                <w:sz w:val="28"/>
                <w:szCs w:val="28"/>
              </w:rPr>
              <w:t>評核內容</w:t>
            </w:r>
          </w:p>
        </w:tc>
        <w:tc>
          <w:tcPr>
            <w:tcW w:w="851" w:type="dxa"/>
          </w:tcPr>
          <w:p w:rsidR="005927E8" w:rsidRPr="00384B06" w:rsidRDefault="00384B06" w:rsidP="00384B06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 w:rsidRPr="00384B06">
              <w:rPr>
                <w:rFonts w:hint="eastAsia"/>
                <w:sz w:val="28"/>
                <w:szCs w:val="28"/>
              </w:rPr>
              <w:t>配</w:t>
            </w:r>
            <w:r w:rsidR="005927E8" w:rsidRPr="00384B06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850" w:type="dxa"/>
          </w:tcPr>
          <w:p w:rsidR="005927E8" w:rsidRPr="00384B06" w:rsidRDefault="00384B06" w:rsidP="00384B06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 w:rsidRPr="00384B06">
              <w:rPr>
                <w:rFonts w:hint="eastAsia"/>
                <w:sz w:val="28"/>
                <w:szCs w:val="28"/>
              </w:rPr>
              <w:t>得分</w:t>
            </w:r>
          </w:p>
        </w:tc>
        <w:tc>
          <w:tcPr>
            <w:tcW w:w="2977" w:type="dxa"/>
          </w:tcPr>
          <w:p w:rsidR="005927E8" w:rsidRPr="00384B06" w:rsidRDefault="00384B06" w:rsidP="00384B06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 w:rsidRPr="00384B06">
              <w:rPr>
                <w:rFonts w:hint="eastAsia"/>
                <w:sz w:val="28"/>
                <w:szCs w:val="28"/>
              </w:rPr>
              <w:t>備註(評分標準)</w:t>
            </w:r>
          </w:p>
        </w:tc>
      </w:tr>
      <w:tr w:rsidR="00384B06" w:rsidTr="00577001">
        <w:trPr>
          <w:trHeight w:val="20"/>
        </w:trPr>
        <w:tc>
          <w:tcPr>
            <w:tcW w:w="1134" w:type="dxa"/>
          </w:tcPr>
          <w:p w:rsidR="005927E8" w:rsidRPr="00AA73D6" w:rsidRDefault="00384B06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1.實質內容</w:t>
            </w:r>
          </w:p>
        </w:tc>
        <w:tc>
          <w:tcPr>
            <w:tcW w:w="3402" w:type="dxa"/>
          </w:tcPr>
          <w:p w:rsidR="005927E8" w:rsidRPr="00AA73D6" w:rsidRDefault="00E94648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舉辦活動內容與申請事由是否相符。</w:t>
            </w:r>
          </w:p>
        </w:tc>
        <w:tc>
          <w:tcPr>
            <w:tcW w:w="851" w:type="dxa"/>
          </w:tcPr>
          <w:p w:rsidR="005927E8" w:rsidRPr="00AA73D6" w:rsidRDefault="00D36C62" w:rsidP="00E9464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四十</w:t>
            </w:r>
          </w:p>
        </w:tc>
        <w:tc>
          <w:tcPr>
            <w:tcW w:w="850" w:type="dxa"/>
          </w:tcPr>
          <w:p w:rsidR="005927E8" w:rsidRPr="00AA73D6" w:rsidRDefault="009441AB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5927E8" w:rsidRDefault="00B4373B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AA73D6" w:rsidRPr="00AA73D6">
              <w:rPr>
                <w:rFonts w:hint="eastAsia"/>
                <w:sz w:val="24"/>
                <w:szCs w:val="24"/>
              </w:rPr>
              <w:t>完全不相符:</w:t>
            </w:r>
            <w:r>
              <w:rPr>
                <w:rFonts w:hint="eastAsia"/>
                <w:sz w:val="24"/>
                <w:szCs w:val="24"/>
              </w:rPr>
              <w:t>零</w:t>
            </w:r>
            <w:r w:rsidR="00AA73D6" w:rsidRPr="00AA73D6">
              <w:rPr>
                <w:rFonts w:hint="eastAsia"/>
                <w:sz w:val="24"/>
                <w:szCs w:val="24"/>
              </w:rPr>
              <w:t>分</w:t>
            </w:r>
          </w:p>
          <w:p w:rsidR="00B4373B" w:rsidRPr="00B4373B" w:rsidRDefault="00B4373B" w:rsidP="00B4373B">
            <w:pPr>
              <w:pStyle w:val="a"/>
              <w:numPr>
                <w:ilvl w:val="0"/>
                <w:numId w:val="0"/>
              </w:numPr>
              <w:spacing w:line="480" w:lineRule="exact"/>
              <w:ind w:left="622" w:hanging="622"/>
              <w:rPr>
                <w:sz w:val="24"/>
                <w:szCs w:val="24"/>
              </w:rPr>
            </w:pPr>
            <w:r w:rsidRPr="00B4373B">
              <w:rPr>
                <w:sz w:val="24"/>
                <w:szCs w:val="24"/>
              </w:rPr>
              <w:t>2.完全相符:四十分</w:t>
            </w:r>
          </w:p>
          <w:p w:rsidR="00B4373B" w:rsidRPr="00B4373B" w:rsidRDefault="00B4373B" w:rsidP="00B4373B">
            <w:pPr>
              <w:pStyle w:val="a"/>
              <w:numPr>
                <w:ilvl w:val="0"/>
                <w:numId w:val="0"/>
              </w:numPr>
              <w:spacing w:line="480" w:lineRule="exact"/>
              <w:ind w:leftChars="-2" w:left="1" w:hangingChars="2" w:hanging="5"/>
              <w:rPr>
                <w:sz w:val="24"/>
                <w:szCs w:val="24"/>
              </w:rPr>
            </w:pPr>
            <w:r w:rsidRPr="00B4373B">
              <w:rPr>
                <w:sz w:val="24"/>
                <w:szCs w:val="24"/>
              </w:rPr>
              <w:t>3.視相符程序，酌予十</w:t>
            </w:r>
          </w:p>
          <w:p w:rsidR="00046952" w:rsidRPr="00AA73D6" w:rsidRDefault="00B4373B" w:rsidP="00B4373B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4373B">
              <w:rPr>
                <w:rFonts w:hint="eastAsia"/>
                <w:sz w:val="24"/>
                <w:szCs w:val="24"/>
              </w:rPr>
              <w:t>分、二十分或三十分</w:t>
            </w:r>
          </w:p>
        </w:tc>
      </w:tr>
      <w:tr w:rsidR="00384B06" w:rsidTr="00577001">
        <w:trPr>
          <w:trHeight w:val="20"/>
        </w:trPr>
        <w:tc>
          <w:tcPr>
            <w:tcW w:w="1134" w:type="dxa"/>
          </w:tcPr>
          <w:p w:rsidR="005927E8" w:rsidRPr="00AA73D6" w:rsidRDefault="00415B75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2.</w:t>
            </w:r>
            <w:r w:rsidR="00E94648" w:rsidRPr="00AA73D6">
              <w:rPr>
                <w:rFonts w:hint="eastAsia"/>
                <w:sz w:val="28"/>
                <w:szCs w:val="28"/>
              </w:rPr>
              <w:t>形式要件</w:t>
            </w:r>
          </w:p>
        </w:tc>
        <w:tc>
          <w:tcPr>
            <w:tcW w:w="3402" w:type="dxa"/>
          </w:tcPr>
          <w:p w:rsidR="005927E8" w:rsidRPr="00AA73D6" w:rsidRDefault="00E94648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核銷資料是否完備:</w:t>
            </w:r>
          </w:p>
          <w:p w:rsidR="00E94648" w:rsidRPr="00AA73D6" w:rsidRDefault="00E94648" w:rsidP="00E94648">
            <w:pPr>
              <w:pStyle w:val="a"/>
              <w:numPr>
                <w:ilvl w:val="0"/>
                <w:numId w:val="5"/>
              </w:numPr>
              <w:spacing w:line="480" w:lineRule="exact"/>
              <w:ind w:hanging="829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領據</w:t>
            </w:r>
          </w:p>
          <w:p w:rsidR="00E94648" w:rsidRPr="00AA73D6" w:rsidRDefault="00E94648" w:rsidP="00E94648">
            <w:pPr>
              <w:pStyle w:val="a"/>
              <w:numPr>
                <w:ilvl w:val="0"/>
                <w:numId w:val="5"/>
              </w:numPr>
              <w:spacing w:line="480" w:lineRule="exact"/>
              <w:ind w:hanging="829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原始憑證</w:t>
            </w:r>
          </w:p>
          <w:p w:rsidR="00E94648" w:rsidRPr="00AA73D6" w:rsidRDefault="00E94648" w:rsidP="00E94648">
            <w:pPr>
              <w:pStyle w:val="a"/>
              <w:numPr>
                <w:ilvl w:val="0"/>
                <w:numId w:val="5"/>
              </w:numPr>
              <w:spacing w:line="480" w:lineRule="exact"/>
              <w:ind w:hanging="829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實際支用經費明細</w:t>
            </w:r>
          </w:p>
          <w:p w:rsidR="00E94648" w:rsidRPr="00AA73D6" w:rsidRDefault="00E94648" w:rsidP="00E94648">
            <w:pPr>
              <w:pStyle w:val="a"/>
              <w:numPr>
                <w:ilvl w:val="0"/>
                <w:numId w:val="5"/>
              </w:numPr>
              <w:spacing w:line="480" w:lineRule="exact"/>
              <w:ind w:left="453" w:hanging="423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其他單未補助經費明細</w:t>
            </w:r>
          </w:p>
          <w:p w:rsidR="00E94648" w:rsidRPr="00AA73D6" w:rsidRDefault="00E94648" w:rsidP="00E94648">
            <w:pPr>
              <w:pStyle w:val="a"/>
              <w:numPr>
                <w:ilvl w:val="0"/>
                <w:numId w:val="5"/>
              </w:numPr>
              <w:spacing w:line="480" w:lineRule="exact"/>
              <w:ind w:left="453" w:hanging="423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活動成果報告或照片(至少4張)</w:t>
            </w:r>
          </w:p>
          <w:p w:rsidR="00E94648" w:rsidRPr="00AA73D6" w:rsidRDefault="00B21BA4" w:rsidP="00B21BA4">
            <w:pPr>
              <w:pStyle w:val="a"/>
              <w:numPr>
                <w:ilvl w:val="0"/>
                <w:numId w:val="5"/>
              </w:numPr>
              <w:spacing w:line="480" w:lineRule="exact"/>
              <w:ind w:hanging="828"/>
              <w:rPr>
                <w:sz w:val="28"/>
                <w:szCs w:val="28"/>
              </w:rPr>
            </w:pPr>
            <w:r w:rsidRPr="00B21BA4">
              <w:rPr>
                <w:rFonts w:hint="eastAsia"/>
                <w:sz w:val="28"/>
                <w:szCs w:val="28"/>
              </w:rPr>
              <w:t>金融機構帳戶影本</w:t>
            </w:r>
          </w:p>
        </w:tc>
        <w:tc>
          <w:tcPr>
            <w:tcW w:w="851" w:type="dxa"/>
          </w:tcPr>
          <w:p w:rsidR="005927E8" w:rsidRPr="00AA73D6" w:rsidRDefault="00B21BA4" w:rsidP="00E9464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三十</w:t>
            </w:r>
          </w:p>
        </w:tc>
        <w:tc>
          <w:tcPr>
            <w:tcW w:w="850" w:type="dxa"/>
          </w:tcPr>
          <w:p w:rsidR="005927E8" w:rsidRPr="00AA73D6" w:rsidRDefault="009441AB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5927E8" w:rsidRDefault="00B21BA4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046952">
              <w:rPr>
                <w:rFonts w:hint="eastAsia"/>
                <w:sz w:val="24"/>
                <w:szCs w:val="24"/>
              </w:rPr>
              <w:t>資料全無:</w:t>
            </w:r>
            <w:r>
              <w:rPr>
                <w:rFonts w:hint="eastAsia"/>
                <w:sz w:val="24"/>
                <w:szCs w:val="24"/>
              </w:rPr>
              <w:t>零</w:t>
            </w:r>
            <w:r w:rsidR="00046952">
              <w:rPr>
                <w:rFonts w:hint="eastAsia"/>
                <w:sz w:val="24"/>
                <w:szCs w:val="24"/>
              </w:rPr>
              <w:t>分</w:t>
            </w:r>
          </w:p>
          <w:p w:rsidR="00B21BA4" w:rsidRPr="00B21BA4" w:rsidRDefault="00B21BA4" w:rsidP="00B21BA4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 w:rsidRPr="00B21BA4">
              <w:rPr>
                <w:sz w:val="24"/>
                <w:szCs w:val="24"/>
              </w:rPr>
              <w:t>2.資料缺少四或五項:</w:t>
            </w:r>
          </w:p>
          <w:p w:rsidR="00B21BA4" w:rsidRPr="00B21BA4" w:rsidRDefault="00B21BA4" w:rsidP="00B21BA4">
            <w:pPr>
              <w:pStyle w:val="a"/>
              <w:numPr>
                <w:ilvl w:val="0"/>
                <w:numId w:val="0"/>
              </w:numPr>
              <w:spacing w:line="480" w:lineRule="exact"/>
              <w:ind w:left="142"/>
              <w:rPr>
                <w:sz w:val="24"/>
                <w:szCs w:val="24"/>
              </w:rPr>
            </w:pPr>
            <w:r w:rsidRPr="00B21BA4">
              <w:rPr>
                <w:rFonts w:hint="eastAsia"/>
                <w:sz w:val="24"/>
                <w:szCs w:val="24"/>
              </w:rPr>
              <w:t>十分</w:t>
            </w:r>
          </w:p>
          <w:p w:rsidR="00B21BA4" w:rsidRPr="00B21BA4" w:rsidRDefault="00B21BA4" w:rsidP="00B21BA4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 w:rsidRPr="00B21BA4">
              <w:rPr>
                <w:sz w:val="24"/>
                <w:szCs w:val="24"/>
              </w:rPr>
              <w:t>3.資料缺少二或三項:</w:t>
            </w:r>
          </w:p>
          <w:p w:rsidR="00B21BA4" w:rsidRPr="00B21BA4" w:rsidRDefault="00B21BA4" w:rsidP="00B21BA4">
            <w:pPr>
              <w:pStyle w:val="a"/>
              <w:numPr>
                <w:ilvl w:val="0"/>
                <w:numId w:val="0"/>
              </w:numPr>
              <w:spacing w:line="480" w:lineRule="exact"/>
              <w:ind w:left="142"/>
              <w:rPr>
                <w:sz w:val="24"/>
                <w:szCs w:val="24"/>
              </w:rPr>
            </w:pPr>
            <w:r w:rsidRPr="00B21BA4">
              <w:rPr>
                <w:rFonts w:hint="eastAsia"/>
                <w:sz w:val="24"/>
                <w:szCs w:val="24"/>
              </w:rPr>
              <w:t>二十分</w:t>
            </w:r>
          </w:p>
          <w:p w:rsidR="00B21BA4" w:rsidRPr="00B21BA4" w:rsidRDefault="00B21BA4" w:rsidP="00B21BA4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 w:rsidRPr="00B21BA4">
              <w:rPr>
                <w:sz w:val="24"/>
                <w:szCs w:val="24"/>
              </w:rPr>
              <w:t>4.資料缺少一項:二十</w:t>
            </w:r>
          </w:p>
          <w:p w:rsidR="00B21BA4" w:rsidRPr="00B21BA4" w:rsidRDefault="00B21BA4" w:rsidP="00B21BA4">
            <w:pPr>
              <w:pStyle w:val="a"/>
              <w:numPr>
                <w:ilvl w:val="0"/>
                <w:numId w:val="0"/>
              </w:numPr>
              <w:spacing w:line="480" w:lineRule="exact"/>
              <w:ind w:left="142"/>
              <w:rPr>
                <w:sz w:val="24"/>
                <w:szCs w:val="24"/>
              </w:rPr>
            </w:pPr>
            <w:r w:rsidRPr="00B21BA4">
              <w:rPr>
                <w:rFonts w:hint="eastAsia"/>
                <w:sz w:val="24"/>
                <w:szCs w:val="24"/>
              </w:rPr>
              <w:t>五分</w:t>
            </w:r>
          </w:p>
          <w:p w:rsidR="00876E4F" w:rsidRDefault="00B21BA4" w:rsidP="00B21BA4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 w:rsidRPr="00B21BA4">
              <w:rPr>
                <w:sz w:val="24"/>
                <w:szCs w:val="24"/>
              </w:rPr>
              <w:t>5.資料全備:三十分</w:t>
            </w:r>
          </w:p>
          <w:p w:rsidR="00876E4F" w:rsidRPr="00AA73D6" w:rsidRDefault="00876E4F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84B06" w:rsidTr="00577001">
        <w:trPr>
          <w:trHeight w:val="20"/>
        </w:trPr>
        <w:tc>
          <w:tcPr>
            <w:tcW w:w="1134" w:type="dxa"/>
          </w:tcPr>
          <w:p w:rsidR="005927E8" w:rsidRPr="00AA73D6" w:rsidRDefault="00E94648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3.執行效果</w:t>
            </w:r>
          </w:p>
        </w:tc>
        <w:tc>
          <w:tcPr>
            <w:tcW w:w="3402" w:type="dxa"/>
          </w:tcPr>
          <w:p w:rsidR="005927E8" w:rsidRPr="00AA73D6" w:rsidRDefault="00AA73D6" w:rsidP="00AA73D6">
            <w:pPr>
              <w:pStyle w:val="a"/>
              <w:numPr>
                <w:ilvl w:val="0"/>
                <w:numId w:val="0"/>
              </w:numPr>
              <w:spacing w:line="480" w:lineRule="exact"/>
              <w:ind w:left="395" w:hangingChars="141" w:hanging="395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(1)提升國家公園形象助益程度</w:t>
            </w:r>
          </w:p>
          <w:p w:rsidR="00AA73D6" w:rsidRPr="00AA73D6" w:rsidRDefault="00AA73D6" w:rsidP="00B21BA4">
            <w:pPr>
              <w:pStyle w:val="a"/>
              <w:numPr>
                <w:ilvl w:val="0"/>
                <w:numId w:val="0"/>
              </w:numPr>
              <w:spacing w:line="480" w:lineRule="exact"/>
              <w:ind w:left="456" w:hangingChars="163" w:hanging="456"/>
              <w:rPr>
                <w:sz w:val="28"/>
                <w:szCs w:val="28"/>
              </w:rPr>
            </w:pPr>
            <w:r w:rsidRPr="00AA73D6">
              <w:rPr>
                <w:rFonts w:hint="eastAsia"/>
                <w:sz w:val="28"/>
                <w:szCs w:val="28"/>
              </w:rPr>
              <w:t>(2)經費依補(捐)</w:t>
            </w:r>
            <w:r w:rsidR="00B21BA4">
              <w:rPr>
                <w:rFonts w:hint="eastAsia"/>
                <w:sz w:val="28"/>
                <w:szCs w:val="28"/>
              </w:rPr>
              <w:t>助活動支用情形，有無重複申請</w:t>
            </w:r>
            <w:r w:rsidRPr="00AA73D6">
              <w:rPr>
                <w:rFonts w:hint="eastAsia"/>
                <w:sz w:val="28"/>
                <w:szCs w:val="28"/>
              </w:rPr>
              <w:t>情形。</w:t>
            </w:r>
          </w:p>
        </w:tc>
        <w:tc>
          <w:tcPr>
            <w:tcW w:w="851" w:type="dxa"/>
          </w:tcPr>
          <w:p w:rsidR="005927E8" w:rsidRPr="00AA73D6" w:rsidRDefault="00B21BA4" w:rsidP="00E9464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三十</w:t>
            </w:r>
          </w:p>
        </w:tc>
        <w:tc>
          <w:tcPr>
            <w:tcW w:w="850" w:type="dxa"/>
          </w:tcPr>
          <w:p w:rsidR="005927E8" w:rsidRPr="00AA73D6" w:rsidRDefault="009441AB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5927E8" w:rsidRDefault="00B21BA4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876E4F">
              <w:rPr>
                <w:rFonts w:hint="eastAsia"/>
                <w:sz w:val="24"/>
                <w:szCs w:val="24"/>
              </w:rPr>
              <w:t>無助形象提升:</w:t>
            </w:r>
            <w:r>
              <w:rPr>
                <w:rFonts w:hint="eastAsia"/>
                <w:sz w:val="24"/>
                <w:szCs w:val="24"/>
              </w:rPr>
              <w:t>零</w:t>
            </w:r>
            <w:r w:rsidR="00876E4F">
              <w:rPr>
                <w:rFonts w:hint="eastAsia"/>
                <w:sz w:val="24"/>
                <w:szCs w:val="24"/>
              </w:rPr>
              <w:t>分</w:t>
            </w:r>
          </w:p>
          <w:p w:rsidR="00876E4F" w:rsidRDefault="00B21BA4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876E4F">
              <w:rPr>
                <w:rFonts w:hint="eastAsia"/>
                <w:sz w:val="24"/>
                <w:szCs w:val="24"/>
              </w:rPr>
              <w:t>有助形象提升:</w:t>
            </w:r>
            <w:r>
              <w:rPr>
                <w:rFonts w:hint="eastAsia"/>
                <w:sz w:val="24"/>
                <w:szCs w:val="24"/>
              </w:rPr>
              <w:t>十至十五</w:t>
            </w:r>
            <w:r w:rsidR="00876E4F">
              <w:rPr>
                <w:rFonts w:hint="eastAsia"/>
                <w:sz w:val="24"/>
                <w:szCs w:val="24"/>
              </w:rPr>
              <w:t>分</w:t>
            </w:r>
          </w:p>
          <w:p w:rsidR="00876E4F" w:rsidRDefault="00B21BA4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876E4F">
              <w:rPr>
                <w:rFonts w:hint="eastAsia"/>
                <w:sz w:val="24"/>
                <w:szCs w:val="24"/>
              </w:rPr>
              <w:t>重復經費申請:</w:t>
            </w:r>
            <w:r>
              <w:rPr>
                <w:rFonts w:hint="eastAsia"/>
                <w:sz w:val="24"/>
                <w:szCs w:val="24"/>
              </w:rPr>
              <w:t>零</w:t>
            </w:r>
            <w:r w:rsidR="00876E4F">
              <w:rPr>
                <w:rFonts w:hint="eastAsia"/>
                <w:sz w:val="24"/>
                <w:szCs w:val="24"/>
              </w:rPr>
              <w:t>分</w:t>
            </w:r>
          </w:p>
          <w:p w:rsidR="00876E4F" w:rsidRDefault="00B21BA4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876E4F">
              <w:rPr>
                <w:rFonts w:hint="eastAsia"/>
                <w:sz w:val="24"/>
                <w:szCs w:val="24"/>
              </w:rPr>
              <w:t>無</w:t>
            </w:r>
            <w:r w:rsidR="00876E4F" w:rsidRPr="00876E4F">
              <w:rPr>
                <w:rFonts w:hint="eastAsia"/>
                <w:sz w:val="24"/>
                <w:szCs w:val="24"/>
              </w:rPr>
              <w:t>重復經費申請:</w:t>
            </w:r>
            <w:r>
              <w:rPr>
                <w:rFonts w:hint="eastAsia"/>
                <w:sz w:val="24"/>
                <w:szCs w:val="24"/>
              </w:rPr>
              <w:t>十五</w:t>
            </w:r>
            <w:r w:rsidR="00876E4F" w:rsidRPr="00876E4F">
              <w:rPr>
                <w:rFonts w:hint="eastAsia"/>
                <w:sz w:val="24"/>
                <w:szCs w:val="24"/>
              </w:rPr>
              <w:t>分</w:t>
            </w:r>
          </w:p>
          <w:p w:rsidR="00876E4F" w:rsidRPr="00876E4F" w:rsidRDefault="00876E4F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</w:p>
        </w:tc>
      </w:tr>
      <w:tr w:rsidR="00384B06" w:rsidTr="00577001">
        <w:trPr>
          <w:trHeight w:val="20"/>
        </w:trPr>
        <w:tc>
          <w:tcPr>
            <w:tcW w:w="1134" w:type="dxa"/>
          </w:tcPr>
          <w:p w:rsidR="005927E8" w:rsidRPr="00AA73D6" w:rsidRDefault="00AA73D6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3402" w:type="dxa"/>
          </w:tcPr>
          <w:p w:rsidR="005927E8" w:rsidRPr="00AA73D6" w:rsidRDefault="005927E8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927E8" w:rsidRPr="00AA73D6" w:rsidRDefault="00B21BA4" w:rsidP="00E94648">
            <w:pPr>
              <w:pStyle w:val="a"/>
              <w:numPr>
                <w:ilvl w:val="0"/>
                <w:numId w:val="0"/>
              </w:num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一百</w:t>
            </w:r>
          </w:p>
        </w:tc>
        <w:tc>
          <w:tcPr>
            <w:tcW w:w="850" w:type="dxa"/>
          </w:tcPr>
          <w:p w:rsidR="005927E8" w:rsidRPr="00AA73D6" w:rsidRDefault="009441AB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927E8" w:rsidRPr="00AA73D6" w:rsidRDefault="005927E8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</w:p>
        </w:tc>
      </w:tr>
      <w:tr w:rsidR="00046952" w:rsidTr="00577001">
        <w:trPr>
          <w:trHeight w:val="20"/>
        </w:trPr>
        <w:tc>
          <w:tcPr>
            <w:tcW w:w="9214" w:type="dxa"/>
            <w:gridSpan w:val="5"/>
          </w:tcPr>
          <w:p w:rsidR="00510378" w:rsidRDefault="00876E4F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 w:rsidRPr="00876E4F">
              <w:rPr>
                <w:rFonts w:hint="eastAsia"/>
                <w:sz w:val="24"/>
                <w:szCs w:val="24"/>
              </w:rPr>
              <w:t>備註:本表於受補(捐)助單位於計畫完成執行後檢送相關資料辦理核銷，</w:t>
            </w:r>
            <w:r>
              <w:rPr>
                <w:rFonts w:hint="eastAsia"/>
                <w:sz w:val="24"/>
                <w:szCs w:val="24"/>
              </w:rPr>
              <w:t>簽陳辦理撥款</w:t>
            </w:r>
          </w:p>
          <w:p w:rsidR="00046952" w:rsidRPr="00876E4F" w:rsidRDefault="00510378" w:rsidP="005927E8">
            <w:pPr>
              <w:pStyle w:val="a"/>
              <w:numPr>
                <w:ilvl w:val="0"/>
                <w:numId w:val="0"/>
              </w:num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76E4F">
              <w:rPr>
                <w:rFonts w:hint="eastAsia"/>
                <w:sz w:val="24"/>
                <w:szCs w:val="24"/>
              </w:rPr>
              <w:t>時由本處予以評分，並作為督導考核會議時之督考資料</w:t>
            </w:r>
            <w:r w:rsidR="005D3968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672A81" w:rsidRPr="00C94030" w:rsidRDefault="00672A81" w:rsidP="00577001">
      <w:pPr>
        <w:pStyle w:val="a"/>
        <w:numPr>
          <w:ilvl w:val="0"/>
          <w:numId w:val="0"/>
        </w:numPr>
        <w:spacing w:line="480" w:lineRule="exact"/>
        <w:rPr>
          <w:rFonts w:hint="eastAsia"/>
          <w:sz w:val="20"/>
          <w:szCs w:val="20"/>
        </w:rPr>
      </w:pPr>
    </w:p>
    <w:sectPr w:rsidR="00672A81" w:rsidRPr="00C94030" w:rsidSect="00577001">
      <w:headerReference w:type="default" r:id="rId7"/>
      <w:pgSz w:w="11910" w:h="16840"/>
      <w:pgMar w:top="1242" w:right="1457" w:bottom="1599" w:left="1542" w:header="720" w:footer="14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03" w:rsidRDefault="00255503" w:rsidP="00672A81">
      <w:r>
        <w:separator/>
      </w:r>
    </w:p>
  </w:endnote>
  <w:endnote w:type="continuationSeparator" w:id="0">
    <w:p w:rsidR="00255503" w:rsidRDefault="00255503" w:rsidP="0067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03" w:rsidRDefault="00255503" w:rsidP="00672A81">
      <w:r>
        <w:separator/>
      </w:r>
    </w:p>
  </w:footnote>
  <w:footnote w:type="continuationSeparator" w:id="0">
    <w:p w:rsidR="00255503" w:rsidRDefault="00255503" w:rsidP="0067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81" w:rsidRDefault="00672A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59D"/>
    <w:multiLevelType w:val="hybridMultilevel"/>
    <w:tmpl w:val="2B92F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D0334"/>
    <w:multiLevelType w:val="hybridMultilevel"/>
    <w:tmpl w:val="3A8ED35A"/>
    <w:lvl w:ilvl="0" w:tplc="DFCADE9E">
      <w:start w:val="1"/>
      <w:numFmt w:val="taiwaneseCountingThousand"/>
      <w:pStyle w:val="a"/>
      <w:suff w:val="noth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57138"/>
    <w:multiLevelType w:val="hybridMultilevel"/>
    <w:tmpl w:val="6972D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D84E0C"/>
    <w:multiLevelType w:val="hybridMultilevel"/>
    <w:tmpl w:val="C96CB9BE"/>
    <w:lvl w:ilvl="0" w:tplc="DA00B972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5860D0"/>
    <w:multiLevelType w:val="hybridMultilevel"/>
    <w:tmpl w:val="BAAE5A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81"/>
    <w:rsid w:val="00010813"/>
    <w:rsid w:val="0002325E"/>
    <w:rsid w:val="00046952"/>
    <w:rsid w:val="00062862"/>
    <w:rsid w:val="0007592D"/>
    <w:rsid w:val="0009590F"/>
    <w:rsid w:val="000B3973"/>
    <w:rsid w:val="00102474"/>
    <w:rsid w:val="0010648C"/>
    <w:rsid w:val="00107527"/>
    <w:rsid w:val="001B12F4"/>
    <w:rsid w:val="001C7110"/>
    <w:rsid w:val="00227616"/>
    <w:rsid w:val="00255503"/>
    <w:rsid w:val="002630A9"/>
    <w:rsid w:val="00265D05"/>
    <w:rsid w:val="00270F98"/>
    <w:rsid w:val="002869FA"/>
    <w:rsid w:val="002A0292"/>
    <w:rsid w:val="002B3829"/>
    <w:rsid w:val="002C393F"/>
    <w:rsid w:val="003208CB"/>
    <w:rsid w:val="00363217"/>
    <w:rsid w:val="00363E15"/>
    <w:rsid w:val="00382C23"/>
    <w:rsid w:val="00384B06"/>
    <w:rsid w:val="00395CA4"/>
    <w:rsid w:val="003C152B"/>
    <w:rsid w:val="003D469B"/>
    <w:rsid w:val="00415B75"/>
    <w:rsid w:val="004360F7"/>
    <w:rsid w:val="00447820"/>
    <w:rsid w:val="004C450E"/>
    <w:rsid w:val="00510378"/>
    <w:rsid w:val="00512909"/>
    <w:rsid w:val="005738B2"/>
    <w:rsid w:val="00577001"/>
    <w:rsid w:val="00585B02"/>
    <w:rsid w:val="005927E8"/>
    <w:rsid w:val="00595D50"/>
    <w:rsid w:val="005A135F"/>
    <w:rsid w:val="005A38D9"/>
    <w:rsid w:val="005B5BE7"/>
    <w:rsid w:val="005C054D"/>
    <w:rsid w:val="005C2D62"/>
    <w:rsid w:val="005C4A83"/>
    <w:rsid w:val="005D2963"/>
    <w:rsid w:val="005D3968"/>
    <w:rsid w:val="005D5E44"/>
    <w:rsid w:val="005D772F"/>
    <w:rsid w:val="005F5A11"/>
    <w:rsid w:val="00672A81"/>
    <w:rsid w:val="00701C50"/>
    <w:rsid w:val="00703D05"/>
    <w:rsid w:val="00704376"/>
    <w:rsid w:val="0074083C"/>
    <w:rsid w:val="007568B8"/>
    <w:rsid w:val="0079002E"/>
    <w:rsid w:val="00791BB3"/>
    <w:rsid w:val="007D279B"/>
    <w:rsid w:val="007E2B6A"/>
    <w:rsid w:val="007E5634"/>
    <w:rsid w:val="007F5224"/>
    <w:rsid w:val="007F6A3F"/>
    <w:rsid w:val="00800EDB"/>
    <w:rsid w:val="00844C97"/>
    <w:rsid w:val="00875FEF"/>
    <w:rsid w:val="00876E4F"/>
    <w:rsid w:val="00891399"/>
    <w:rsid w:val="008D69E2"/>
    <w:rsid w:val="009441AB"/>
    <w:rsid w:val="009755DF"/>
    <w:rsid w:val="009817C4"/>
    <w:rsid w:val="009E69B1"/>
    <w:rsid w:val="00A0595E"/>
    <w:rsid w:val="00A12782"/>
    <w:rsid w:val="00A309BF"/>
    <w:rsid w:val="00A430C3"/>
    <w:rsid w:val="00A714A4"/>
    <w:rsid w:val="00A8176A"/>
    <w:rsid w:val="00A90EE8"/>
    <w:rsid w:val="00AA73D6"/>
    <w:rsid w:val="00AB349E"/>
    <w:rsid w:val="00AC1EC4"/>
    <w:rsid w:val="00AE2DB9"/>
    <w:rsid w:val="00AF48EA"/>
    <w:rsid w:val="00B21BA4"/>
    <w:rsid w:val="00B40738"/>
    <w:rsid w:val="00B4373B"/>
    <w:rsid w:val="00B5669E"/>
    <w:rsid w:val="00B77BB8"/>
    <w:rsid w:val="00B83139"/>
    <w:rsid w:val="00B9215B"/>
    <w:rsid w:val="00BA586F"/>
    <w:rsid w:val="00BB156E"/>
    <w:rsid w:val="00BB2A85"/>
    <w:rsid w:val="00BD397B"/>
    <w:rsid w:val="00BD58BF"/>
    <w:rsid w:val="00C12C93"/>
    <w:rsid w:val="00C51295"/>
    <w:rsid w:val="00C52274"/>
    <w:rsid w:val="00C81CC3"/>
    <w:rsid w:val="00C94030"/>
    <w:rsid w:val="00CB390A"/>
    <w:rsid w:val="00CF2D75"/>
    <w:rsid w:val="00D36C62"/>
    <w:rsid w:val="00D4748A"/>
    <w:rsid w:val="00D90625"/>
    <w:rsid w:val="00D906A3"/>
    <w:rsid w:val="00DD57AA"/>
    <w:rsid w:val="00E15DC9"/>
    <w:rsid w:val="00E24F1C"/>
    <w:rsid w:val="00E26F55"/>
    <w:rsid w:val="00E47653"/>
    <w:rsid w:val="00E65AFF"/>
    <w:rsid w:val="00E75F91"/>
    <w:rsid w:val="00E94648"/>
    <w:rsid w:val="00EB1F42"/>
    <w:rsid w:val="00EE1E2D"/>
    <w:rsid w:val="00F01955"/>
    <w:rsid w:val="00F24B06"/>
    <w:rsid w:val="00F46870"/>
    <w:rsid w:val="00F5378C"/>
    <w:rsid w:val="00F771F2"/>
    <w:rsid w:val="00F83133"/>
    <w:rsid w:val="00F95AF3"/>
    <w:rsid w:val="00FA61C0"/>
    <w:rsid w:val="00FB7F31"/>
    <w:rsid w:val="00FD05BD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71B5B-6A3D-4656-AF84-963965E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672A81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72A81"/>
    <w:pPr>
      <w:ind w:leftChars="200" w:left="480"/>
    </w:pPr>
  </w:style>
  <w:style w:type="paragraph" w:styleId="a5">
    <w:name w:val="Body Text"/>
    <w:basedOn w:val="a0"/>
    <w:link w:val="a6"/>
    <w:uiPriority w:val="1"/>
    <w:qFormat/>
    <w:rsid w:val="00672A81"/>
    <w:pPr>
      <w:spacing w:before="26"/>
    </w:pPr>
    <w:rPr>
      <w:sz w:val="28"/>
      <w:szCs w:val="28"/>
    </w:rPr>
  </w:style>
  <w:style w:type="character" w:customStyle="1" w:styleId="a6">
    <w:name w:val="本文 字元"/>
    <w:basedOn w:val="a1"/>
    <w:link w:val="a5"/>
    <w:uiPriority w:val="1"/>
    <w:rsid w:val="00672A81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">
    <w:name w:val="No Spacing"/>
    <w:uiPriority w:val="1"/>
    <w:qFormat/>
    <w:rsid w:val="009817C4"/>
    <w:pPr>
      <w:widowControl w:val="0"/>
      <w:numPr>
        <w:numId w:val="2"/>
      </w:numPr>
      <w:jc w:val="both"/>
    </w:pPr>
    <w:rPr>
      <w:rFonts w:ascii="標楷體" w:eastAsia="標楷體" w:hAnsi="標楷體" w:cs="新細明體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672A8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72A81"/>
  </w:style>
  <w:style w:type="paragraph" w:styleId="a7">
    <w:name w:val="header"/>
    <w:basedOn w:val="a0"/>
    <w:link w:val="a8"/>
    <w:uiPriority w:val="99"/>
    <w:unhideWhenUsed/>
    <w:rsid w:val="0067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72A81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0"/>
    <w:link w:val="aa"/>
    <w:uiPriority w:val="99"/>
    <w:unhideWhenUsed/>
    <w:rsid w:val="0067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72A81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97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755D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2"/>
    <w:uiPriority w:val="59"/>
    <w:rsid w:val="0059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chaifunfu</dc:creator>
  <cp:lastModifiedBy>洪楹彬</cp:lastModifiedBy>
  <cp:revision>11</cp:revision>
  <cp:lastPrinted>2020-04-15T01:50:00Z</cp:lastPrinted>
  <dcterms:created xsi:type="dcterms:W3CDTF">2020-04-15T07:57:00Z</dcterms:created>
  <dcterms:modified xsi:type="dcterms:W3CDTF">2020-04-16T02:36:00Z</dcterms:modified>
</cp:coreProperties>
</file>