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E7AE" w14:textId="0A7C529F" w:rsidR="00C5761E" w:rsidRPr="006F6F34" w:rsidRDefault="006F6D5A" w:rsidP="00C5761E">
      <w:pPr>
        <w:kinsoku w:val="0"/>
        <w:overflowPunct w:val="0"/>
        <w:spacing w:before="100" w:beforeAutospacing="1" w:after="100" w:afterAutospacing="1" w:line="440" w:lineRule="exact"/>
        <w:jc w:val="center"/>
        <w:rPr>
          <w:b/>
          <w:color w:val="auto"/>
          <w:sz w:val="22"/>
        </w:rPr>
      </w:pPr>
      <w:r w:rsidRPr="006F6F34">
        <w:rPr>
          <w:b/>
          <w:color w:val="auto"/>
          <w:sz w:val="22"/>
        </w:rPr>
        <w:t>20</w:t>
      </w:r>
      <w:r w:rsidR="00682289" w:rsidRPr="006F6F34">
        <w:rPr>
          <w:rFonts w:hint="eastAsia"/>
          <w:b/>
          <w:color w:val="auto"/>
          <w:sz w:val="22"/>
        </w:rPr>
        <w:t>2</w:t>
      </w:r>
      <w:r w:rsidR="006421D1">
        <w:rPr>
          <w:b/>
          <w:color w:val="auto"/>
          <w:sz w:val="22"/>
        </w:rPr>
        <w:t>2</w:t>
      </w:r>
      <w:r w:rsidR="00C5761E" w:rsidRPr="006F6F34">
        <w:rPr>
          <w:rFonts w:hint="eastAsia"/>
          <w:b/>
          <w:color w:val="auto"/>
          <w:sz w:val="22"/>
        </w:rPr>
        <w:t>墾丁國家公園補(捐)助</w:t>
      </w:r>
      <w:proofErr w:type="gramStart"/>
      <w:r w:rsidR="00C5761E" w:rsidRPr="006F6F34">
        <w:rPr>
          <w:rFonts w:hint="eastAsia"/>
          <w:b/>
          <w:color w:val="auto"/>
          <w:sz w:val="22"/>
        </w:rPr>
        <w:t>學校暨社福</w:t>
      </w:r>
      <w:proofErr w:type="gramEnd"/>
      <w:r w:rsidR="00C5761E" w:rsidRPr="006F6F34">
        <w:rPr>
          <w:rFonts w:hint="eastAsia"/>
          <w:b/>
          <w:color w:val="auto"/>
          <w:sz w:val="22"/>
        </w:rPr>
        <w:t>團體參與社區</w:t>
      </w:r>
      <w:r w:rsidR="00C5761E" w:rsidRPr="006F6F34">
        <w:rPr>
          <w:b/>
          <w:color w:val="auto"/>
          <w:sz w:val="22"/>
        </w:rPr>
        <w:t>生態</w:t>
      </w:r>
      <w:r w:rsidR="00C5761E" w:rsidRPr="006F6F34">
        <w:rPr>
          <w:rFonts w:hint="eastAsia"/>
          <w:b/>
          <w:color w:val="auto"/>
          <w:sz w:val="22"/>
        </w:rPr>
        <w:t>旅遊公益參訪交流 活動企劃書</w:t>
      </w:r>
    </w:p>
    <w:p w14:paraId="0754BFA1" w14:textId="77777777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t>活動緣起</w:t>
      </w:r>
    </w:p>
    <w:p w14:paraId="3EF8C266" w14:textId="5A553B17" w:rsidR="00E46CCD" w:rsidRDefault="00C5761E" w:rsidP="00815BD6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rFonts w:hint="eastAsia"/>
          <w:color w:val="auto"/>
          <w:szCs w:val="24"/>
        </w:rPr>
      </w:pPr>
      <w:r w:rsidRPr="006F6F34">
        <w:rPr>
          <w:rFonts w:hint="eastAsia"/>
          <w:color w:val="auto"/>
          <w:szCs w:val="24"/>
        </w:rPr>
        <w:t>墾丁國家公園境內社區生態旅遊發展多年，各社區</w:t>
      </w:r>
      <w:r w:rsidR="00E46CCD">
        <w:rPr>
          <w:rFonts w:hint="eastAsia"/>
          <w:color w:val="auto"/>
          <w:szCs w:val="24"/>
        </w:rPr>
        <w:t>肩負巡守、監測責任，保育原始豐富的自然資源與地理景觀，</w:t>
      </w:r>
      <w:r w:rsidR="00C71CAC">
        <w:rPr>
          <w:rFonts w:hint="eastAsia"/>
          <w:color w:val="auto"/>
          <w:szCs w:val="24"/>
        </w:rPr>
        <w:t>傳承</w:t>
      </w:r>
      <w:r w:rsidR="00E46CCD">
        <w:rPr>
          <w:rFonts w:hint="eastAsia"/>
          <w:color w:val="auto"/>
          <w:szCs w:val="24"/>
        </w:rPr>
        <w:t>薈萃的歷史人文。透過在地解說員的引領，遊客</w:t>
      </w:r>
      <w:r w:rsidR="00C71CAC">
        <w:rPr>
          <w:rFonts w:hint="eastAsia"/>
          <w:color w:val="auto"/>
          <w:szCs w:val="24"/>
        </w:rPr>
        <w:t>透過</w:t>
      </w:r>
      <w:r w:rsidR="00E46CCD">
        <w:rPr>
          <w:rFonts w:hint="eastAsia"/>
          <w:color w:val="auto"/>
          <w:szCs w:val="24"/>
        </w:rPr>
        <w:t>實地走訪，體驗大自然的奧秘</w:t>
      </w:r>
      <w:r w:rsidR="00C71CAC">
        <w:rPr>
          <w:rFonts w:hint="eastAsia"/>
          <w:color w:val="auto"/>
          <w:szCs w:val="24"/>
        </w:rPr>
        <w:t>、感受當地特有的文化</w:t>
      </w:r>
      <w:r w:rsidR="00E46CCD">
        <w:rPr>
          <w:rFonts w:hint="eastAsia"/>
          <w:color w:val="auto"/>
          <w:szCs w:val="24"/>
        </w:rPr>
        <w:t>，社區亦</w:t>
      </w:r>
      <w:proofErr w:type="gramStart"/>
      <w:r w:rsidR="00E46CCD">
        <w:rPr>
          <w:rFonts w:hint="eastAsia"/>
          <w:color w:val="auto"/>
          <w:szCs w:val="24"/>
        </w:rPr>
        <w:t>提撥</w:t>
      </w:r>
      <w:proofErr w:type="gramEnd"/>
      <w:r w:rsidR="00E46CCD">
        <w:rPr>
          <w:rFonts w:hint="eastAsia"/>
          <w:color w:val="auto"/>
          <w:szCs w:val="24"/>
        </w:rPr>
        <w:t>生態遊程部分收入於自然環境維護，朝永續經營的模式邁進。</w:t>
      </w:r>
    </w:p>
    <w:p w14:paraId="3FFBEFBA" w14:textId="45F61E74" w:rsidR="00C5761E" w:rsidRPr="006F6F34" w:rsidRDefault="00E46CCD" w:rsidP="00C71CAC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2018 年起，墾丁國家公園管理處</w:t>
      </w:r>
      <w:r w:rsidR="00C71CAC">
        <w:rPr>
          <w:rFonts w:hint="eastAsia"/>
          <w:color w:val="auto"/>
          <w:szCs w:val="24"/>
        </w:rPr>
        <w:t>辦理</w:t>
      </w:r>
      <w:r w:rsidR="00BD69E4">
        <w:rPr>
          <w:rFonts w:hint="eastAsia"/>
          <w:color w:val="auto"/>
          <w:szCs w:val="24"/>
        </w:rPr>
        <w:t>「恆春半島</w:t>
      </w:r>
      <w:r w:rsidR="00C71CAC">
        <w:rPr>
          <w:rFonts w:hint="eastAsia"/>
          <w:color w:val="auto"/>
          <w:szCs w:val="24"/>
        </w:rPr>
        <w:t>社區生態旅遊公益參訪交流」，由生態旅遊社區提供</w:t>
      </w:r>
      <w:r w:rsidR="00BD69E4">
        <w:rPr>
          <w:rFonts w:hint="eastAsia"/>
          <w:color w:val="auto"/>
          <w:szCs w:val="24"/>
        </w:rPr>
        <w:t>導</w:t>
      </w:r>
      <w:proofErr w:type="gramStart"/>
      <w:r w:rsidR="00BD69E4">
        <w:rPr>
          <w:rFonts w:hint="eastAsia"/>
          <w:color w:val="auto"/>
          <w:szCs w:val="24"/>
        </w:rPr>
        <w:t>覽</w:t>
      </w:r>
      <w:proofErr w:type="gramEnd"/>
      <w:r w:rsidR="00C71CAC">
        <w:rPr>
          <w:rFonts w:hint="eastAsia"/>
          <w:color w:val="auto"/>
          <w:szCs w:val="24"/>
        </w:rPr>
        <w:t>解說服務；公益機關團體提出回饋方案，例如社區清掃、淨灘等，以公益目的進行雙向交流，推廣在地社區生態教育及文化體驗。</w:t>
      </w:r>
    </w:p>
    <w:p w14:paraId="3F2879C1" w14:textId="2C21178D" w:rsidR="001B4D41" w:rsidRPr="00097D74" w:rsidRDefault="00C71CAC" w:rsidP="00BD69E4">
      <w:pPr>
        <w:kinsoku w:val="0"/>
        <w:overflowPunct w:val="0"/>
        <w:spacing w:before="100" w:beforeAutospacing="1" w:after="100" w:afterAutospacing="1" w:line="440" w:lineRule="exact"/>
        <w:ind w:firstLineChars="200" w:firstLine="480"/>
        <w:jc w:val="both"/>
        <w:rPr>
          <w:color w:val="auto"/>
          <w:szCs w:val="24"/>
        </w:rPr>
      </w:pPr>
      <w:r>
        <w:rPr>
          <w:rFonts w:cs="Arial" w:hint="eastAsia"/>
          <w:color w:val="auto"/>
          <w:szCs w:val="24"/>
          <w:shd w:val="clear" w:color="auto" w:fill="FFFFFF"/>
        </w:rPr>
        <w:t>本年度活動開放申請，</w:t>
      </w:r>
      <w:r>
        <w:rPr>
          <w:rFonts w:hint="eastAsia"/>
          <w:color w:val="auto"/>
          <w:szCs w:val="24"/>
        </w:rPr>
        <w:t>符合申請資格</w:t>
      </w:r>
      <w:r w:rsidR="001B4D41" w:rsidRPr="006F6F34">
        <w:rPr>
          <w:rFonts w:hint="eastAsia"/>
          <w:color w:val="auto"/>
          <w:szCs w:val="24"/>
        </w:rPr>
        <w:t>單位</w:t>
      </w:r>
      <w:r w:rsidR="00BD69E4">
        <w:rPr>
          <w:rFonts w:hint="eastAsia"/>
          <w:color w:val="auto"/>
          <w:szCs w:val="24"/>
        </w:rPr>
        <w:t>可洽各社區，參與社區所提供指定遊程之</w:t>
      </w:r>
      <w:proofErr w:type="gramStart"/>
      <w:r w:rsidR="00BD69E4">
        <w:rPr>
          <w:rFonts w:hint="eastAsia"/>
          <w:color w:val="auto"/>
          <w:szCs w:val="24"/>
        </w:rPr>
        <w:t>公益性參訪</w:t>
      </w:r>
      <w:proofErr w:type="gramEnd"/>
      <w:r w:rsidR="00BD69E4">
        <w:rPr>
          <w:rFonts w:hint="eastAsia"/>
          <w:color w:val="auto"/>
          <w:szCs w:val="24"/>
        </w:rPr>
        <w:t>補助。</w:t>
      </w:r>
      <w:r w:rsidR="00616C2A">
        <w:rPr>
          <w:rFonts w:hint="eastAsia"/>
          <w:color w:val="auto"/>
          <w:szCs w:val="24"/>
        </w:rPr>
        <w:t>活動不僅</w:t>
      </w:r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提倡</w:t>
      </w:r>
      <w:r w:rsidR="001B4D41" w:rsidRPr="006F6F34">
        <w:rPr>
          <w:rFonts w:cs="Arial" w:hint="eastAsia"/>
          <w:color w:val="auto"/>
          <w:szCs w:val="24"/>
          <w:shd w:val="clear" w:color="auto" w:fill="FFFFFF"/>
        </w:rPr>
        <w:t>生態</w:t>
      </w:r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教育與</w:t>
      </w:r>
      <w:r w:rsidR="001B4D41" w:rsidRPr="006F6F34">
        <w:rPr>
          <w:rFonts w:cs="Arial"/>
          <w:color w:val="auto"/>
          <w:szCs w:val="24"/>
          <w:shd w:val="clear" w:color="auto" w:fill="FFFFFF"/>
        </w:rPr>
        <w:t>參</w:t>
      </w:r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加</w:t>
      </w:r>
      <w:r w:rsidR="001B4D41" w:rsidRPr="006F6F34">
        <w:rPr>
          <w:rFonts w:cs="Arial"/>
          <w:color w:val="auto"/>
          <w:szCs w:val="24"/>
          <w:shd w:val="clear" w:color="auto" w:fill="FFFFFF"/>
        </w:rPr>
        <w:t>團體反饋交流</w:t>
      </w:r>
      <w:r w:rsidR="00BD69E4">
        <w:rPr>
          <w:rFonts w:cs="Arial" w:hint="eastAsia"/>
          <w:color w:val="auto"/>
          <w:szCs w:val="24"/>
          <w:shd w:val="clear" w:color="auto" w:fill="FFFFFF"/>
        </w:rPr>
        <w:t>，更期許</w:t>
      </w:r>
      <w:r w:rsidR="001B4D41" w:rsidRPr="006F6F34">
        <w:rPr>
          <w:rFonts w:cs="Arial"/>
          <w:color w:val="auto"/>
          <w:szCs w:val="24"/>
          <w:shd w:val="clear" w:color="auto" w:fill="FFFFFF"/>
        </w:rPr>
        <w:t>社會民眾及在地居民形成社會正向互助之成效</w:t>
      </w:r>
      <w:r w:rsidR="001B4D41" w:rsidRPr="006F6F34">
        <w:rPr>
          <w:rFonts w:cs="Arial" w:hint="eastAsia"/>
          <w:color w:val="auto"/>
          <w:szCs w:val="24"/>
          <w:shd w:val="clear" w:color="auto" w:fill="FFFFFF"/>
        </w:rPr>
        <w:t>，並呼應</w:t>
      </w:r>
      <w:r w:rsidR="00B62A02" w:rsidRPr="006F6F34">
        <w:rPr>
          <w:rFonts w:cs="Arial"/>
          <w:color w:val="auto"/>
          <w:szCs w:val="24"/>
          <w:shd w:val="clear" w:color="auto" w:fill="FFFFFF"/>
        </w:rPr>
        <w:t>108</w:t>
      </w:r>
      <w:proofErr w:type="gramStart"/>
      <w:r w:rsidR="00B62A02" w:rsidRPr="006F6F34">
        <w:rPr>
          <w:rFonts w:cs="Arial"/>
          <w:color w:val="auto"/>
          <w:szCs w:val="24"/>
          <w:shd w:val="clear" w:color="auto" w:fill="FFFFFF"/>
        </w:rPr>
        <w:t>課綱核心</w:t>
      </w:r>
      <w:proofErr w:type="gramEnd"/>
      <w:r w:rsidR="00B62A02" w:rsidRPr="006F6F34">
        <w:rPr>
          <w:rFonts w:cs="Arial"/>
          <w:color w:val="auto"/>
          <w:szCs w:val="24"/>
          <w:shd w:val="clear" w:color="auto" w:fill="FFFFFF"/>
        </w:rPr>
        <w:t>素養C1道德實踐與公民意識項目提到培養道德思辨與實踐能力，具備民主素養、法治觀念與環境意識，並主動參與公益團體活動，關懷生命倫理議題與生態環境</w:t>
      </w:r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，設計</w:t>
      </w:r>
      <w:proofErr w:type="gramStart"/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符合課綱的</w:t>
      </w:r>
      <w:proofErr w:type="gramEnd"/>
      <w:r w:rsidR="00B62A02" w:rsidRPr="006F6F34">
        <w:rPr>
          <w:rFonts w:cs="Arial" w:hint="eastAsia"/>
          <w:color w:val="auto"/>
          <w:szCs w:val="24"/>
          <w:shd w:val="clear" w:color="auto" w:fill="FFFFFF"/>
        </w:rPr>
        <w:t>生態人文旅遊</w:t>
      </w:r>
      <w:r w:rsidR="00BD69E4">
        <w:rPr>
          <w:rFonts w:cs="Arial" w:hint="eastAsia"/>
          <w:color w:val="auto"/>
          <w:szCs w:val="24"/>
          <w:shd w:val="clear" w:color="auto" w:fill="FFFFFF"/>
        </w:rPr>
        <w:t>，</w:t>
      </w:r>
      <w:r w:rsidR="00B62A02" w:rsidRPr="006F6F34">
        <w:rPr>
          <w:rFonts w:cs="Arial"/>
          <w:color w:val="auto"/>
          <w:szCs w:val="24"/>
          <w:shd w:val="clear" w:color="auto" w:fill="FFFFFF"/>
        </w:rPr>
        <w:t>並結合社區的淨灘及關懷社區老人的行程來</w:t>
      </w:r>
      <w:proofErr w:type="gramStart"/>
      <w:r w:rsidR="00B62A02" w:rsidRPr="006F6F34">
        <w:rPr>
          <w:rFonts w:cs="Arial"/>
          <w:color w:val="auto"/>
          <w:szCs w:val="24"/>
          <w:shd w:val="clear" w:color="auto" w:fill="FFFFFF"/>
        </w:rPr>
        <w:t>符合課綱的</w:t>
      </w:r>
      <w:proofErr w:type="gramEnd"/>
      <w:r w:rsidR="00B62A02" w:rsidRPr="006F6F34">
        <w:rPr>
          <w:rFonts w:cs="Arial"/>
          <w:color w:val="auto"/>
          <w:szCs w:val="24"/>
          <w:shd w:val="clear" w:color="auto" w:fill="FFFFFF"/>
        </w:rPr>
        <w:t>核心素養，環境保育跟公民責任的養成</w:t>
      </w:r>
      <w:r w:rsidR="001B4D41" w:rsidRPr="006F6F34">
        <w:rPr>
          <w:rFonts w:cs="Arial"/>
          <w:color w:val="auto"/>
          <w:szCs w:val="24"/>
          <w:shd w:val="clear" w:color="auto" w:fill="FFFFFF"/>
        </w:rPr>
        <w:t>。</w:t>
      </w:r>
    </w:p>
    <w:p w14:paraId="0ED3AA06" w14:textId="77777777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t>辦理單位</w:t>
      </w:r>
    </w:p>
    <w:p w14:paraId="692E518A" w14:textId="77777777" w:rsidR="00C5761E" w:rsidRPr="006F6F34" w:rsidRDefault="00C5761E" w:rsidP="00C5761E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主辦單位：墾丁國家公園管理處</w:t>
      </w:r>
    </w:p>
    <w:p w14:paraId="30FAFF2A" w14:textId="77777777" w:rsidR="00C5761E" w:rsidRPr="006F6F34" w:rsidRDefault="00C5761E" w:rsidP="00C5761E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承辦單位：里山生態有限公司</w:t>
      </w:r>
    </w:p>
    <w:p w14:paraId="281BB48B" w14:textId="3E9C367A" w:rsidR="00C5761E" w:rsidRPr="006F6F34" w:rsidRDefault="00C5761E" w:rsidP="00D62B3C">
      <w:pPr>
        <w:pStyle w:val="a7"/>
        <w:widowControl/>
        <w:numPr>
          <w:ilvl w:val="0"/>
          <w:numId w:val="8"/>
        </w:numPr>
        <w:kinsoku w:val="0"/>
        <w:overflowPunct w:val="0"/>
        <w:spacing w:line="440" w:lineRule="exact"/>
        <w:ind w:leftChars="0" w:hanging="54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協辦單位：恆春半島生態旅遊社區、</w:t>
      </w:r>
      <w:r w:rsidR="00F04A27" w:rsidRPr="006F6F34">
        <w:rPr>
          <w:rFonts w:ascii="標楷體" w:eastAsia="標楷體" w:hAnsi="標楷體" w:hint="eastAsia"/>
          <w:szCs w:val="24"/>
        </w:rPr>
        <w:t>墾丁生態旅遊聯合發展協會</w:t>
      </w:r>
    </w:p>
    <w:p w14:paraId="49E9FA82" w14:textId="77777777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t>實施範圍</w:t>
      </w:r>
    </w:p>
    <w:p w14:paraId="303C280A" w14:textId="3F6E2F67" w:rsidR="00C5761E" w:rsidRPr="006F6F34" w:rsidRDefault="00C5761E" w:rsidP="00C5761E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墾丁國家公園境內生態旅遊社區。</w:t>
      </w:r>
      <w:proofErr w:type="gramStart"/>
      <w:r w:rsidR="00F05FEA">
        <w:rPr>
          <w:rFonts w:ascii="標楷體" w:eastAsia="標楷體" w:hAnsi="標楷體" w:hint="eastAsia"/>
          <w:szCs w:val="24"/>
        </w:rPr>
        <w:t>（</w:t>
      </w:r>
      <w:proofErr w:type="gramEnd"/>
      <w:r w:rsidRPr="006F6F34">
        <w:rPr>
          <w:rFonts w:ascii="標楷體" w:eastAsia="標楷體" w:hAnsi="標楷體" w:hint="eastAsia"/>
          <w:szCs w:val="24"/>
        </w:rPr>
        <w:t>社頂部落、港口社區、里德社區、滿州協會、後灣社區、大光社區、龍水社區、水蛙窟社區</w:t>
      </w:r>
      <w:r w:rsidR="005B3280" w:rsidRPr="006F6F34">
        <w:rPr>
          <w:rFonts w:ascii="標楷體" w:eastAsia="標楷體" w:hAnsi="標楷體" w:hint="eastAsia"/>
          <w:szCs w:val="24"/>
        </w:rPr>
        <w:t>、</w:t>
      </w:r>
      <w:r w:rsidR="005B3280">
        <w:rPr>
          <w:rFonts w:ascii="標楷體" w:eastAsia="標楷體" w:hAnsi="標楷體" w:hint="eastAsia"/>
          <w:szCs w:val="24"/>
        </w:rPr>
        <w:t>九棚社區</w:t>
      </w:r>
      <w:r w:rsidR="005B3280" w:rsidRPr="006F6F34">
        <w:rPr>
          <w:rFonts w:ascii="標楷體" w:eastAsia="標楷體" w:hAnsi="標楷體" w:hint="eastAsia"/>
          <w:szCs w:val="24"/>
        </w:rPr>
        <w:t>、</w:t>
      </w:r>
      <w:r w:rsidR="00F05FEA">
        <w:rPr>
          <w:rFonts w:ascii="標楷體" w:eastAsia="標楷體" w:hAnsi="標楷體" w:hint="eastAsia"/>
          <w:szCs w:val="24"/>
        </w:rPr>
        <w:t>國境之南社區，擇</w:t>
      </w:r>
      <w:proofErr w:type="gramStart"/>
      <w:r w:rsidR="00F05FEA">
        <w:rPr>
          <w:rFonts w:ascii="標楷體" w:eastAsia="標楷體" w:hAnsi="標楷體" w:hint="eastAsia"/>
          <w:szCs w:val="24"/>
        </w:rPr>
        <w:t>一</w:t>
      </w:r>
      <w:proofErr w:type="gramEnd"/>
      <w:r w:rsidR="005B3280">
        <w:rPr>
          <w:rFonts w:ascii="標楷體" w:eastAsia="標楷體" w:hAnsi="標楷體" w:hint="eastAsia"/>
          <w:szCs w:val="24"/>
        </w:rPr>
        <w:t>參加</w:t>
      </w:r>
      <w:r w:rsidRPr="006F6F34">
        <w:rPr>
          <w:rFonts w:ascii="標楷體" w:eastAsia="標楷體" w:hAnsi="標楷體" w:hint="eastAsia"/>
          <w:szCs w:val="24"/>
        </w:rPr>
        <w:t>。</w:t>
      </w:r>
      <w:r w:rsidR="00F05FEA">
        <w:rPr>
          <w:rFonts w:ascii="標楷體" w:eastAsia="標楷體" w:hAnsi="標楷體" w:hint="eastAsia"/>
          <w:szCs w:val="24"/>
        </w:rPr>
        <w:t>）</w:t>
      </w:r>
    </w:p>
    <w:p w14:paraId="0ED8E72B" w14:textId="77777777" w:rsidR="00C5761E" w:rsidRPr="006F6F34" w:rsidRDefault="00C5761E" w:rsidP="002459FF">
      <w:pPr>
        <w:kinsoku w:val="0"/>
        <w:overflowPunct w:val="0"/>
        <w:spacing w:before="100" w:beforeAutospacing="1" w:line="360" w:lineRule="exact"/>
        <w:ind w:left="0" w:firstLine="0"/>
        <w:jc w:val="both"/>
        <w:rPr>
          <w:b/>
          <w:color w:val="auto"/>
          <w:szCs w:val="24"/>
        </w:rPr>
      </w:pPr>
      <w:r w:rsidRPr="006F6F34">
        <w:rPr>
          <w:rFonts w:hint="eastAsia"/>
          <w:b/>
          <w:color w:val="auto"/>
          <w:szCs w:val="24"/>
        </w:rPr>
        <w:t>實施期間</w:t>
      </w:r>
    </w:p>
    <w:p w14:paraId="6FC25991" w14:textId="49923F7A" w:rsidR="00815BD6" w:rsidRPr="006F6F34" w:rsidRDefault="00C5761E" w:rsidP="002459FF">
      <w:pPr>
        <w:pStyle w:val="a7"/>
        <w:numPr>
          <w:ilvl w:val="0"/>
          <w:numId w:val="9"/>
        </w:numPr>
        <w:spacing w:line="440" w:lineRule="exact"/>
        <w:ind w:leftChars="0" w:hanging="54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時間：</w:t>
      </w:r>
      <w:r w:rsidR="00D62B3C" w:rsidRPr="006F6F34">
        <w:rPr>
          <w:rFonts w:ascii="標楷體" w:eastAsia="標楷體" w:hAnsi="標楷體" w:hint="eastAsia"/>
          <w:szCs w:val="24"/>
        </w:rPr>
        <w:t>20</w:t>
      </w:r>
      <w:r w:rsidR="00484B3E" w:rsidRPr="006F6F34">
        <w:rPr>
          <w:rFonts w:ascii="標楷體" w:eastAsia="標楷體" w:hAnsi="標楷體" w:hint="eastAsia"/>
          <w:szCs w:val="24"/>
        </w:rPr>
        <w:t>2</w:t>
      </w:r>
      <w:r w:rsidR="00B63421">
        <w:rPr>
          <w:rFonts w:ascii="標楷體" w:eastAsia="標楷體" w:hAnsi="標楷體"/>
          <w:szCs w:val="24"/>
        </w:rPr>
        <w:t>2</w:t>
      </w:r>
      <w:r w:rsidRPr="006F6F34">
        <w:rPr>
          <w:rFonts w:ascii="標楷體" w:eastAsia="標楷體" w:hAnsi="標楷體" w:hint="eastAsia"/>
          <w:szCs w:val="24"/>
        </w:rPr>
        <w:t>年</w:t>
      </w:r>
      <w:r w:rsidR="00B63421">
        <w:rPr>
          <w:rFonts w:ascii="標楷體" w:eastAsia="標楷體" w:hAnsi="標楷體"/>
          <w:szCs w:val="24"/>
        </w:rPr>
        <w:t>3</w:t>
      </w:r>
      <w:r w:rsidRPr="006F6F34">
        <w:rPr>
          <w:rFonts w:ascii="標楷體" w:eastAsia="標楷體" w:hAnsi="標楷體" w:hint="eastAsia"/>
          <w:szCs w:val="24"/>
        </w:rPr>
        <w:t>月～11月</w:t>
      </w:r>
      <w:r w:rsidR="00815BD6" w:rsidRPr="006F6F34">
        <w:rPr>
          <w:szCs w:val="24"/>
        </w:rPr>
        <w:br w:type="page"/>
      </w:r>
    </w:p>
    <w:p w14:paraId="0DF2FA61" w14:textId="77777777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line="36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lastRenderedPageBreak/>
        <w:t>可申請對象</w:t>
      </w:r>
    </w:p>
    <w:p w14:paraId="3D7C0187" w14:textId="77777777" w:rsidR="00C5761E" w:rsidRPr="006F6F34" w:rsidRDefault="00C5761E" w:rsidP="00C5761E">
      <w:pPr>
        <w:pStyle w:val="a7"/>
        <w:widowControl/>
        <w:numPr>
          <w:ilvl w:val="0"/>
          <w:numId w:val="10"/>
        </w:numPr>
        <w:kinsoku w:val="0"/>
        <w:overflowPunct w:val="0"/>
        <w:spacing w:beforeLines="50" w:before="120" w:line="360" w:lineRule="exact"/>
        <w:ind w:leftChars="0" w:left="482" w:hanging="57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依法設立或登記之公私立學校團體、公私立育幼團體、社福機構。</w:t>
      </w:r>
    </w:p>
    <w:p w14:paraId="59536AEA" w14:textId="1225378E" w:rsidR="00C5761E" w:rsidRPr="006F6F34" w:rsidRDefault="00C5761E" w:rsidP="00491619">
      <w:pPr>
        <w:pStyle w:val="a7"/>
        <w:widowControl/>
        <w:numPr>
          <w:ilvl w:val="0"/>
          <w:numId w:val="10"/>
        </w:numPr>
        <w:kinsoku w:val="0"/>
        <w:overflowPunct w:val="0"/>
        <w:spacing w:beforeLines="50" w:before="120" w:line="360" w:lineRule="exact"/>
        <w:ind w:leftChars="0" w:left="482" w:hanging="57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szCs w:val="24"/>
        </w:rPr>
        <w:t>每</w:t>
      </w:r>
      <w:r w:rsidR="00484B3E" w:rsidRPr="006F6F34">
        <w:rPr>
          <w:rFonts w:ascii="標楷體" w:eastAsia="標楷體" w:hAnsi="標楷體" w:hint="eastAsia"/>
          <w:szCs w:val="24"/>
        </w:rPr>
        <w:t>社區生態遊程補助30人</w:t>
      </w:r>
      <w:r w:rsidRPr="006F6F34">
        <w:rPr>
          <w:rFonts w:ascii="標楷體" w:eastAsia="標楷體" w:hAnsi="標楷體" w:hint="eastAsia"/>
          <w:szCs w:val="24"/>
        </w:rPr>
        <w:t>為限</w:t>
      </w:r>
      <w:r w:rsidR="00F05FEA">
        <w:rPr>
          <w:rFonts w:ascii="標楷體" w:eastAsia="標楷體" w:hAnsi="標楷體" w:hint="eastAsia"/>
          <w:szCs w:val="24"/>
        </w:rPr>
        <w:t>（</w:t>
      </w:r>
      <w:r w:rsidR="00484B3E" w:rsidRPr="006F6F34">
        <w:rPr>
          <w:rFonts w:ascii="標楷體" w:eastAsia="標楷體" w:hAnsi="標楷體" w:hint="eastAsia"/>
          <w:szCs w:val="24"/>
        </w:rPr>
        <w:t>以年幼者優先，</w:t>
      </w:r>
      <w:r w:rsidRPr="006F6F34">
        <w:rPr>
          <w:rFonts w:ascii="標楷體" w:eastAsia="標楷體" w:hAnsi="標楷體" w:hint="eastAsia"/>
          <w:szCs w:val="24"/>
        </w:rPr>
        <w:t>帶隊/隨隊老師</w:t>
      </w:r>
      <w:r w:rsidR="00484B3E" w:rsidRPr="006F6F34">
        <w:rPr>
          <w:rFonts w:ascii="標楷體" w:eastAsia="標楷體" w:hAnsi="標楷體" w:hint="eastAsia"/>
          <w:szCs w:val="24"/>
        </w:rPr>
        <w:t>順位</w:t>
      </w:r>
      <w:r w:rsidR="00F05FEA">
        <w:rPr>
          <w:rFonts w:ascii="標楷體" w:eastAsia="標楷體" w:hAnsi="標楷體" w:hint="eastAsia"/>
          <w:szCs w:val="24"/>
        </w:rPr>
        <w:t>）</w:t>
      </w:r>
      <w:r w:rsidR="00BD69E4">
        <w:rPr>
          <w:rFonts w:ascii="標楷體" w:eastAsia="標楷體" w:hAnsi="標楷體" w:hint="eastAsia"/>
          <w:szCs w:val="24"/>
        </w:rPr>
        <w:t>。</w:t>
      </w:r>
    </w:p>
    <w:p w14:paraId="703968CC" w14:textId="77777777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t>申請辦法</w:t>
      </w:r>
    </w:p>
    <w:p w14:paraId="6576597C" w14:textId="6AA8F769" w:rsidR="00C5761E" w:rsidRPr="00097D74" w:rsidRDefault="00C5761E" w:rsidP="00097D74">
      <w:pPr>
        <w:pStyle w:val="a7"/>
        <w:widowControl/>
        <w:numPr>
          <w:ilvl w:val="0"/>
          <w:numId w:val="6"/>
        </w:numPr>
        <w:kinsoku w:val="0"/>
        <w:overflowPunct w:val="0"/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請填妥下方報名資料，</w:t>
      </w:r>
      <w:r w:rsidR="00097D74">
        <w:rPr>
          <w:rFonts w:ascii="標楷體" w:eastAsia="標楷體" w:hAnsi="標楷體" w:hint="eastAsia"/>
          <w:szCs w:val="24"/>
        </w:rPr>
        <w:t>電子</w:t>
      </w:r>
      <w:proofErr w:type="gramStart"/>
      <w:r w:rsidR="00097D74">
        <w:rPr>
          <w:rFonts w:ascii="標楷體" w:eastAsia="標楷體" w:hAnsi="標楷體" w:hint="eastAsia"/>
          <w:szCs w:val="24"/>
        </w:rPr>
        <w:t>檔</w:t>
      </w:r>
      <w:proofErr w:type="gramEnd"/>
      <w:r w:rsidR="00097D74">
        <w:rPr>
          <w:rFonts w:ascii="標楷體" w:eastAsia="標楷體" w:hAnsi="標楷體" w:hint="eastAsia"/>
          <w:szCs w:val="24"/>
        </w:rPr>
        <w:t>傳送至</w:t>
      </w:r>
      <w:r w:rsidR="00097D74" w:rsidRPr="006F6F34">
        <w:rPr>
          <w:rFonts w:ascii="標楷體" w:eastAsia="標楷體" w:hAnsi="標楷體" w:hint="eastAsia"/>
          <w:szCs w:val="24"/>
        </w:rPr>
        <w:t>恆春半島慢慢遊Facebook粉絲專頁</w:t>
      </w:r>
      <w:r w:rsidR="00097D74">
        <w:rPr>
          <w:rFonts w:ascii="標楷體" w:eastAsia="標楷體" w:hAnsi="標楷體" w:hint="eastAsia"/>
          <w:szCs w:val="24"/>
        </w:rPr>
        <w:t>。</w:t>
      </w:r>
      <w:r w:rsidR="00097D74">
        <w:rPr>
          <w:rFonts w:ascii="標楷體" w:eastAsia="標楷體" w:hAnsi="標楷體" w:hint="eastAsia"/>
          <w:szCs w:val="24"/>
        </w:rPr>
        <w:t>請註明</w:t>
      </w:r>
      <w:r w:rsidR="00097D74" w:rsidRPr="00097D74">
        <w:rPr>
          <w:rFonts w:ascii="標楷體" w:eastAsia="標楷體" w:hAnsi="標楷體" w:hint="eastAsia"/>
          <w:szCs w:val="24"/>
        </w:rPr>
        <w:t>「報名202</w:t>
      </w:r>
      <w:r w:rsidR="00097D74" w:rsidRPr="00097D74">
        <w:rPr>
          <w:rFonts w:ascii="標楷體" w:eastAsia="標楷體" w:hAnsi="標楷體"/>
          <w:szCs w:val="24"/>
        </w:rPr>
        <w:t>2</w:t>
      </w:r>
      <w:r w:rsidR="00097D74">
        <w:rPr>
          <w:rFonts w:ascii="標楷體" w:eastAsia="標楷體" w:hAnsi="標楷體" w:hint="eastAsia"/>
          <w:szCs w:val="24"/>
        </w:rPr>
        <w:t>墾丁國家公園生態旅遊公益參訪」。</w:t>
      </w:r>
    </w:p>
    <w:p w14:paraId="1517F8E4" w14:textId="0CACB72A" w:rsidR="00C5761E" w:rsidRPr="006F6F34" w:rsidRDefault="00FC281F" w:rsidP="00C5761E">
      <w:pPr>
        <w:pStyle w:val="a7"/>
        <w:widowControl/>
        <w:numPr>
          <w:ilvl w:val="0"/>
          <w:numId w:val="6"/>
        </w:numPr>
        <w:kinsoku w:val="0"/>
        <w:overflowPunct w:val="0"/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名額</w:t>
      </w:r>
      <w:r w:rsidR="00BD69E4">
        <w:rPr>
          <w:rFonts w:ascii="標楷體" w:eastAsia="標楷體" w:hAnsi="標楷體" w:hint="eastAsia"/>
          <w:szCs w:val="24"/>
        </w:rPr>
        <w:t>自活動公布後至</w:t>
      </w:r>
      <w:r w:rsidR="00C5761E" w:rsidRPr="006F6F34">
        <w:rPr>
          <w:rFonts w:ascii="標楷體" w:eastAsia="標楷體" w:hAnsi="標楷體" w:hint="eastAsia"/>
          <w:szCs w:val="24"/>
        </w:rPr>
        <w:t>額滿為止。</w:t>
      </w:r>
    </w:p>
    <w:p w14:paraId="53B40CEE" w14:textId="6DCE2E5A" w:rsidR="00C5761E" w:rsidRPr="006F6F34" w:rsidRDefault="00C5761E" w:rsidP="00C5761E">
      <w:pPr>
        <w:pStyle w:val="a7"/>
        <w:widowControl/>
        <w:numPr>
          <w:ilvl w:val="0"/>
          <w:numId w:val="4"/>
        </w:numPr>
        <w:kinsoku w:val="0"/>
        <w:overflowPunct w:val="0"/>
        <w:spacing w:beforeLines="200" w:before="480" w:afterLines="50" w:after="120" w:line="36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6F6F34">
        <w:rPr>
          <w:rFonts w:ascii="標楷體" w:eastAsia="標楷體" w:hAnsi="標楷體" w:hint="eastAsia"/>
          <w:b/>
          <w:szCs w:val="24"/>
        </w:rPr>
        <w:t>相關規定</w:t>
      </w:r>
      <w:r w:rsidR="00BD69E4">
        <w:rPr>
          <w:rFonts w:ascii="標楷體" w:eastAsia="標楷體" w:hAnsi="標楷體" w:hint="eastAsia"/>
          <w:b/>
          <w:szCs w:val="24"/>
        </w:rPr>
        <w:t>（請詳讀下列規定，</w:t>
      </w:r>
      <w:r w:rsidRPr="006F6F34">
        <w:rPr>
          <w:rFonts w:ascii="標楷體" w:eastAsia="標楷體" w:hAnsi="標楷體" w:hint="eastAsia"/>
          <w:b/>
          <w:szCs w:val="24"/>
        </w:rPr>
        <w:t>再進行申請</w:t>
      </w:r>
      <w:r w:rsidR="00BD69E4">
        <w:rPr>
          <w:rFonts w:ascii="標楷體" w:eastAsia="標楷體" w:hAnsi="標楷體" w:hint="eastAsia"/>
          <w:b/>
          <w:szCs w:val="24"/>
        </w:rPr>
        <w:t>）</w:t>
      </w:r>
    </w:p>
    <w:p w14:paraId="3D60F8F4" w14:textId="75B049C4" w:rsidR="00C5761E" w:rsidRPr="006F6F3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申請行程時間</w:t>
      </w:r>
      <w:r w:rsidR="00217A8D" w:rsidRPr="006F6F34">
        <w:rPr>
          <w:rFonts w:ascii="標楷體" w:eastAsia="標楷體" w:hAnsi="標楷體" w:hint="eastAsia"/>
          <w:szCs w:val="24"/>
        </w:rPr>
        <w:t>至少</w:t>
      </w:r>
      <w:r w:rsidRPr="006F6F34">
        <w:rPr>
          <w:rFonts w:ascii="標楷體" w:eastAsia="標楷體" w:hAnsi="標楷體" w:hint="eastAsia"/>
          <w:szCs w:val="24"/>
        </w:rPr>
        <w:t>1日為限。</w:t>
      </w:r>
    </w:p>
    <w:p w14:paraId="4C3B7119" w14:textId="4B4CC829" w:rsidR="00C5761E" w:rsidRPr="006F6F34" w:rsidRDefault="006D5191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/>
          <w:szCs w:val="24"/>
        </w:rPr>
        <w:t>遊程</w:t>
      </w:r>
      <w:r w:rsidRPr="006F6F34">
        <w:rPr>
          <w:rFonts w:ascii="標楷體" w:eastAsia="標楷體" w:hAnsi="標楷體" w:hint="eastAsia"/>
          <w:szCs w:val="24"/>
        </w:rPr>
        <w:t>內容</w:t>
      </w:r>
      <w:r w:rsidRPr="006F6F34">
        <w:rPr>
          <w:rFonts w:ascii="標楷體" w:eastAsia="標楷體" w:hAnsi="標楷體"/>
          <w:szCs w:val="24"/>
        </w:rPr>
        <w:t>不含餐點</w:t>
      </w:r>
      <w:r w:rsidRPr="006F6F34">
        <w:rPr>
          <w:rFonts w:ascii="標楷體" w:eastAsia="標楷體" w:hAnsi="標楷體" w:hint="eastAsia"/>
          <w:szCs w:val="24"/>
        </w:rPr>
        <w:t>，若有需求請</w:t>
      </w:r>
      <w:r w:rsidRPr="006F6F34">
        <w:rPr>
          <w:rFonts w:ascii="標楷體" w:eastAsia="標楷體" w:hAnsi="標楷體"/>
          <w:szCs w:val="24"/>
        </w:rPr>
        <w:t>與</w:t>
      </w:r>
      <w:r w:rsidRPr="006F6F34">
        <w:rPr>
          <w:rFonts w:ascii="標楷體" w:eastAsia="標楷體" w:hAnsi="標楷體" w:hint="eastAsia"/>
          <w:szCs w:val="24"/>
        </w:rPr>
        <w:t>社區預定</w:t>
      </w:r>
      <w:r w:rsidRPr="006F6F34">
        <w:rPr>
          <w:rFonts w:ascii="標楷體" w:eastAsia="標楷體" w:hAnsi="標楷體"/>
          <w:szCs w:val="24"/>
        </w:rPr>
        <w:t>餐點</w:t>
      </w:r>
      <w:r w:rsidR="00BD69E4">
        <w:rPr>
          <w:rFonts w:ascii="標楷體" w:eastAsia="標楷體" w:hAnsi="標楷體" w:hint="eastAsia"/>
          <w:szCs w:val="24"/>
        </w:rPr>
        <w:t>（</w:t>
      </w:r>
      <w:r w:rsidR="00217A8D" w:rsidRPr="006F6F34">
        <w:rPr>
          <w:rFonts w:ascii="標楷體" w:eastAsia="標楷體" w:hAnsi="標楷體" w:hint="eastAsia"/>
          <w:szCs w:val="24"/>
        </w:rPr>
        <w:t>需</w:t>
      </w:r>
      <w:r w:rsidRPr="006F6F34">
        <w:rPr>
          <w:rFonts w:ascii="標楷體" w:eastAsia="標楷體" w:hAnsi="標楷體" w:hint="eastAsia"/>
          <w:szCs w:val="24"/>
        </w:rPr>
        <w:t>付費</w:t>
      </w:r>
      <w:r w:rsidR="00BD69E4">
        <w:rPr>
          <w:rFonts w:ascii="標楷體" w:eastAsia="標楷體" w:hAnsi="標楷體" w:hint="eastAsia"/>
          <w:szCs w:val="24"/>
        </w:rPr>
        <w:t>）</w:t>
      </w:r>
      <w:r w:rsidRPr="006F6F34">
        <w:rPr>
          <w:rFonts w:ascii="標楷體" w:eastAsia="標楷體" w:hAnsi="標楷體"/>
          <w:szCs w:val="24"/>
        </w:rPr>
        <w:t>，或自行處理</w:t>
      </w:r>
      <w:r w:rsidR="00C5761E" w:rsidRPr="006F6F34">
        <w:rPr>
          <w:rFonts w:ascii="標楷體" w:eastAsia="標楷體" w:hAnsi="標楷體" w:hint="eastAsia"/>
          <w:szCs w:val="24"/>
        </w:rPr>
        <w:t>。</w:t>
      </w:r>
    </w:p>
    <w:p w14:paraId="1F6E985D" w14:textId="011D6A0C" w:rsidR="00C5761E" w:rsidRPr="006F6F3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申請</w:t>
      </w:r>
      <w:proofErr w:type="gramStart"/>
      <w:r w:rsidRPr="006F6F34">
        <w:rPr>
          <w:rFonts w:ascii="標楷體" w:eastAsia="標楷體" w:hAnsi="標楷體" w:hint="eastAsia"/>
          <w:szCs w:val="24"/>
        </w:rPr>
        <w:t>單位得勾選</w:t>
      </w:r>
      <w:proofErr w:type="gramEnd"/>
      <w:r w:rsidRPr="006F6F34">
        <w:rPr>
          <w:rFonts w:ascii="標楷體" w:eastAsia="標楷體" w:hAnsi="標楷體" w:hint="eastAsia"/>
          <w:szCs w:val="24"/>
        </w:rPr>
        <w:t>3個欲前往社區，實際參訪社區由雙方討論決議，由承辦單位安排行程，每申請單位至多參訪1個社區。</w:t>
      </w:r>
    </w:p>
    <w:p w14:paraId="4AF95CB7" w14:textId="2605F819" w:rsidR="00F05FEA" w:rsidRPr="00F05FEA" w:rsidRDefault="00F05FEA" w:rsidP="00F05FEA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並非申請即獲選，若報名超額，</w:t>
      </w:r>
      <w:r w:rsidRPr="006F6F34">
        <w:rPr>
          <w:rFonts w:ascii="標楷體" w:eastAsia="標楷體" w:hAnsi="標楷體" w:hint="eastAsia"/>
          <w:szCs w:val="24"/>
        </w:rPr>
        <w:t>由主辦及承辦單位討論決議。</w:t>
      </w:r>
    </w:p>
    <w:p w14:paraId="70D7D7D0" w14:textId="09C7D5AC" w:rsidR="00C5761E" w:rsidRPr="006F6F3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申請單位於提出申請後7</w:t>
      </w:r>
      <w:r w:rsidR="00F05FEA">
        <w:rPr>
          <w:rFonts w:ascii="標楷體" w:eastAsia="標楷體" w:hAnsi="標楷體" w:hint="eastAsia"/>
          <w:szCs w:val="24"/>
        </w:rPr>
        <w:t>個工作天內，承辦單位將以電話及信件通知申請結果，或是否需補充相關資料</w:t>
      </w:r>
      <w:r w:rsidRPr="006F6F34">
        <w:rPr>
          <w:rFonts w:ascii="標楷體" w:eastAsia="標楷體" w:hAnsi="標楷體" w:hint="eastAsia"/>
          <w:szCs w:val="24"/>
        </w:rPr>
        <w:t>。</w:t>
      </w:r>
    </w:p>
    <w:p w14:paraId="61862482" w14:textId="186B7C46" w:rsidR="00C5761E" w:rsidRPr="006F6F34" w:rsidRDefault="00C5761E" w:rsidP="00C5761E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入選單位須</w:t>
      </w:r>
      <w:r w:rsidR="00F05FEA">
        <w:rPr>
          <w:rFonts w:ascii="標楷體" w:eastAsia="標楷體" w:hAnsi="標楷體" w:hint="eastAsia"/>
          <w:szCs w:val="24"/>
        </w:rPr>
        <w:t>自行安排交通工具，並確實辦理參與人員保險，主辦單位及承辦單位</w:t>
      </w:r>
      <w:proofErr w:type="gramStart"/>
      <w:r w:rsidR="00F05FEA">
        <w:rPr>
          <w:rFonts w:ascii="標楷體" w:eastAsia="標楷體" w:hAnsi="標楷體" w:hint="eastAsia"/>
          <w:szCs w:val="24"/>
        </w:rPr>
        <w:t>不</w:t>
      </w:r>
      <w:proofErr w:type="gramEnd"/>
      <w:r w:rsidR="00F05FEA">
        <w:rPr>
          <w:rFonts w:ascii="標楷體" w:eastAsia="標楷體" w:hAnsi="標楷體" w:hint="eastAsia"/>
          <w:szCs w:val="24"/>
        </w:rPr>
        <w:t>另</w:t>
      </w:r>
      <w:r w:rsidRPr="006F6F34">
        <w:rPr>
          <w:rFonts w:ascii="標楷體" w:eastAsia="標楷體" w:hAnsi="標楷體" w:hint="eastAsia"/>
          <w:szCs w:val="24"/>
        </w:rPr>
        <w:t>支付其他費用。</w:t>
      </w:r>
      <w:r w:rsidR="00F05FEA">
        <w:rPr>
          <w:rFonts w:ascii="標楷體" w:eastAsia="標楷體" w:hAnsi="標楷體" w:hint="eastAsia"/>
          <w:szCs w:val="24"/>
        </w:rPr>
        <w:t>請於</w:t>
      </w:r>
      <w:r w:rsidRPr="006F6F34">
        <w:rPr>
          <w:rFonts w:ascii="標楷體" w:eastAsia="標楷體" w:hAnsi="標楷體" w:hint="eastAsia"/>
          <w:szCs w:val="24"/>
        </w:rPr>
        <w:t>出發日前3天回傳保險相關證明文件於承辦單位。</w:t>
      </w:r>
    </w:p>
    <w:p w14:paraId="3ABF926D" w14:textId="1414F582" w:rsidR="00C5761E" w:rsidRPr="003303BA" w:rsidRDefault="00F05FEA" w:rsidP="003303BA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入選單位</w:t>
      </w:r>
      <w:r w:rsidR="00C5761E" w:rsidRPr="006F6F34">
        <w:rPr>
          <w:rFonts w:ascii="標楷體" w:eastAsia="標楷體" w:hAnsi="標楷體" w:hint="eastAsia"/>
          <w:szCs w:val="24"/>
        </w:rPr>
        <w:t>需提出回饋方案說明，如社區環境整理</w:t>
      </w:r>
      <w:r>
        <w:rPr>
          <w:rFonts w:ascii="標楷體" w:eastAsia="標楷體" w:hAnsi="標楷體" w:hint="eastAsia"/>
          <w:szCs w:val="24"/>
        </w:rPr>
        <w:t>（</w:t>
      </w:r>
      <w:r w:rsidR="00C5761E" w:rsidRPr="006F6F34">
        <w:rPr>
          <w:rFonts w:ascii="標楷體" w:eastAsia="標楷體" w:hAnsi="標楷體" w:hint="eastAsia"/>
          <w:szCs w:val="24"/>
        </w:rPr>
        <w:t>社區清掃或淨灘</w:t>
      </w:r>
      <w:r>
        <w:rPr>
          <w:rFonts w:ascii="標楷體" w:eastAsia="標楷體" w:hAnsi="標楷體" w:hint="eastAsia"/>
          <w:szCs w:val="24"/>
        </w:rPr>
        <w:t>）</w:t>
      </w:r>
      <w:r w:rsidR="003303BA">
        <w:rPr>
          <w:rFonts w:ascii="標楷體" w:eastAsia="標楷體" w:hAnsi="標楷體" w:hint="eastAsia"/>
          <w:szCs w:val="24"/>
        </w:rPr>
        <w:t>、</w:t>
      </w:r>
      <w:r w:rsidR="00C5761E" w:rsidRPr="003303BA">
        <w:rPr>
          <w:rFonts w:ascii="標楷體" w:eastAsia="標楷體" w:hAnsi="標楷體" w:hint="eastAsia"/>
          <w:szCs w:val="24"/>
        </w:rPr>
        <w:t>自備餐具等回饋方式。</w:t>
      </w:r>
    </w:p>
    <w:p w14:paraId="62612069" w14:textId="77777777" w:rsidR="00FC281F" w:rsidRPr="006F6F34" w:rsidRDefault="00FC281F" w:rsidP="00FC281F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6F6F34">
        <w:rPr>
          <w:rFonts w:ascii="標楷體" w:eastAsia="標楷體" w:hAnsi="標楷體" w:hint="eastAsia"/>
          <w:szCs w:val="24"/>
        </w:rPr>
        <w:t>入選單位參與社區活動後須填寫社區問卷。</w:t>
      </w:r>
    </w:p>
    <w:p w14:paraId="43253A8E" w14:textId="7816405E" w:rsidR="00C5761E" w:rsidRPr="00097D74" w:rsidRDefault="00F04A27" w:rsidP="002459FF">
      <w:pPr>
        <w:pStyle w:val="a7"/>
        <w:widowControl/>
        <w:numPr>
          <w:ilvl w:val="0"/>
          <w:numId w:val="7"/>
        </w:numPr>
        <w:kinsoku w:val="0"/>
        <w:overflowPunct w:val="0"/>
        <w:spacing w:before="100" w:beforeAutospacing="1" w:afterLines="50" w:after="120"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097D74">
        <w:rPr>
          <w:rFonts w:ascii="標楷體" w:eastAsia="標楷體" w:hAnsi="標楷體" w:hint="eastAsia"/>
          <w:szCs w:val="24"/>
        </w:rPr>
        <w:t>相關事項請洽墾丁生態旅遊聯合發展協會承辦人</w:t>
      </w:r>
      <w:r w:rsidR="00FC281F" w:rsidRPr="00097D74">
        <w:rPr>
          <w:rFonts w:ascii="標楷體" w:eastAsia="標楷體" w:hAnsi="標楷體" w:hint="eastAsia"/>
          <w:color w:val="000000" w:themeColor="text1"/>
          <w:szCs w:val="24"/>
        </w:rPr>
        <w:t>陳先生</w:t>
      </w:r>
      <w:r w:rsidR="00097D7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761E" w:rsidRPr="00097D74">
        <w:rPr>
          <w:rFonts w:ascii="標楷體" w:eastAsia="標楷體" w:hAnsi="標楷體" w:hint="eastAsia"/>
          <w:szCs w:val="24"/>
        </w:rPr>
        <w:t>電話：</w:t>
      </w:r>
      <w:r w:rsidRPr="00097D74">
        <w:rPr>
          <w:rFonts w:ascii="標楷體" w:eastAsia="標楷體" w:hAnsi="標楷體" w:hint="eastAsia"/>
          <w:szCs w:val="24"/>
        </w:rPr>
        <w:t>08-8881400</w:t>
      </w:r>
      <w:r w:rsidR="00C5761E" w:rsidRPr="00097D74">
        <w:rPr>
          <w:rFonts w:ascii="標楷體" w:eastAsia="標楷體" w:hAnsi="標楷體" w:hint="eastAsia"/>
          <w:szCs w:val="24"/>
        </w:rPr>
        <w:t>。</w:t>
      </w:r>
    </w:p>
    <w:p w14:paraId="06442E55" w14:textId="77777777" w:rsidR="00C5761E" w:rsidRPr="006F6F34" w:rsidRDefault="00C5761E" w:rsidP="00C5761E">
      <w:pPr>
        <w:rPr>
          <w:color w:val="auto"/>
          <w:szCs w:val="24"/>
        </w:rPr>
      </w:pPr>
      <w:r w:rsidRPr="006F6F34">
        <w:rPr>
          <w:color w:val="auto"/>
          <w:szCs w:val="24"/>
        </w:rPr>
        <w:br w:type="page"/>
      </w:r>
    </w:p>
    <w:p w14:paraId="00B23711" w14:textId="1F3D12C4" w:rsidR="00793AC8" w:rsidRPr="006F6F34" w:rsidRDefault="00035263" w:rsidP="00E03FA2">
      <w:pPr>
        <w:pStyle w:val="1"/>
        <w:numPr>
          <w:ilvl w:val="0"/>
          <w:numId w:val="0"/>
        </w:numPr>
        <w:tabs>
          <w:tab w:val="center" w:pos="4446"/>
        </w:tabs>
        <w:jc w:val="center"/>
        <w:rPr>
          <w:color w:val="auto"/>
          <w:sz w:val="24"/>
          <w:szCs w:val="24"/>
        </w:rPr>
      </w:pPr>
      <w:r w:rsidRPr="006F6F34">
        <w:rPr>
          <w:rFonts w:hint="eastAsia"/>
          <w:color w:val="auto"/>
          <w:sz w:val="24"/>
          <w:szCs w:val="24"/>
        </w:rPr>
        <w:lastRenderedPageBreak/>
        <w:t>20</w:t>
      </w:r>
      <w:r w:rsidR="00AF2B04" w:rsidRPr="006F6F34">
        <w:rPr>
          <w:rFonts w:hint="eastAsia"/>
          <w:color w:val="auto"/>
          <w:sz w:val="24"/>
          <w:szCs w:val="24"/>
        </w:rPr>
        <w:t>2</w:t>
      </w:r>
      <w:r w:rsidR="006421D1">
        <w:rPr>
          <w:color w:val="auto"/>
          <w:sz w:val="24"/>
          <w:szCs w:val="24"/>
        </w:rPr>
        <w:t>2</w:t>
      </w:r>
      <w:r w:rsidR="0061719D" w:rsidRPr="006F6F34">
        <w:rPr>
          <w:color w:val="auto"/>
          <w:sz w:val="24"/>
          <w:szCs w:val="24"/>
        </w:rPr>
        <w:t>墾丁國家公園生態旅遊公益參訪交流 申請報名表</w:t>
      </w:r>
    </w:p>
    <w:tbl>
      <w:tblPr>
        <w:tblStyle w:val="TableGrid"/>
        <w:tblW w:w="9396" w:type="dxa"/>
        <w:tblInd w:w="-535" w:type="dxa"/>
        <w:tblCellMar>
          <w:top w:w="135" w:type="dxa"/>
          <w:left w:w="26" w:type="dxa"/>
          <w:bottom w:w="40" w:type="dxa"/>
        </w:tblCellMar>
        <w:tblLook w:val="04A0" w:firstRow="1" w:lastRow="0" w:firstColumn="1" w:lastColumn="0" w:noHBand="0" w:noVBand="1"/>
      </w:tblPr>
      <w:tblGrid>
        <w:gridCol w:w="2221"/>
        <w:gridCol w:w="3013"/>
        <w:gridCol w:w="4162"/>
      </w:tblGrid>
      <w:tr w:rsidR="006F6F34" w:rsidRPr="006F6F34" w14:paraId="4819FC0F" w14:textId="77777777" w:rsidTr="002D7D4A">
        <w:trPr>
          <w:trHeight w:val="525"/>
        </w:trPr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745E4" w14:textId="77777777" w:rsidR="00793AC8" w:rsidRPr="006F6F34" w:rsidRDefault="0061719D" w:rsidP="00470C57">
            <w:pPr>
              <w:spacing w:after="0" w:line="259" w:lineRule="auto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申請單位名稱</w:t>
            </w:r>
          </w:p>
        </w:tc>
        <w:tc>
          <w:tcPr>
            <w:tcW w:w="71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C4116F1" w14:textId="77777777" w:rsidR="00793AC8" w:rsidRPr="006F6F34" w:rsidRDefault="0061719D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 xml:space="preserve"> </w:t>
            </w:r>
          </w:p>
        </w:tc>
      </w:tr>
      <w:tr w:rsidR="006F6F34" w:rsidRPr="006F6F34" w14:paraId="1D59089A" w14:textId="77777777" w:rsidTr="002D7D4A">
        <w:trPr>
          <w:trHeight w:val="366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7A37E" w14:textId="77777777" w:rsidR="00793AC8" w:rsidRPr="006F6F34" w:rsidRDefault="0061719D" w:rsidP="00470C57">
            <w:pPr>
              <w:spacing w:after="0" w:line="259" w:lineRule="auto"/>
              <w:ind w:left="0" w:right="22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聯絡人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77DCA8" w14:textId="77777777" w:rsidR="00793AC8" w:rsidRPr="006F6F34" w:rsidRDefault="0061719D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 xml:space="preserve"> </w:t>
            </w:r>
          </w:p>
        </w:tc>
      </w:tr>
      <w:tr w:rsidR="006F6F34" w:rsidRPr="006F6F34" w14:paraId="188A98F8" w14:textId="77777777" w:rsidTr="002D7D4A">
        <w:trPr>
          <w:trHeight w:val="628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BC140" w14:textId="77777777" w:rsidR="00793AC8" w:rsidRPr="006F6F34" w:rsidRDefault="0061719D" w:rsidP="00470C57">
            <w:pPr>
              <w:spacing w:after="0" w:line="259" w:lineRule="auto"/>
              <w:ind w:left="0" w:right="24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電話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1B521" w14:textId="77777777" w:rsidR="00273D35" w:rsidRPr="006F6F34" w:rsidRDefault="0061719D">
            <w:pPr>
              <w:spacing w:after="0" w:line="259" w:lineRule="auto"/>
              <w:ind w:left="2" w:right="2848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市內電話(</w:t>
            </w:r>
            <w:proofErr w:type="gramStart"/>
            <w:r w:rsidRPr="006F6F34">
              <w:rPr>
                <w:color w:val="auto"/>
                <w:szCs w:val="24"/>
              </w:rPr>
              <w:t>必填</w:t>
            </w:r>
            <w:proofErr w:type="gramEnd"/>
            <w:r w:rsidRPr="006F6F34">
              <w:rPr>
                <w:color w:val="auto"/>
                <w:szCs w:val="24"/>
              </w:rPr>
              <w:t>)：</w:t>
            </w:r>
          </w:p>
          <w:p w14:paraId="332E76A6" w14:textId="77777777" w:rsidR="00793AC8" w:rsidRPr="006F6F34" w:rsidRDefault="0061719D">
            <w:pPr>
              <w:spacing w:after="0" w:line="259" w:lineRule="auto"/>
              <w:ind w:left="2" w:right="2848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行動電話(</w:t>
            </w:r>
            <w:proofErr w:type="gramStart"/>
            <w:r w:rsidRPr="006F6F34">
              <w:rPr>
                <w:color w:val="auto"/>
                <w:szCs w:val="24"/>
              </w:rPr>
              <w:t>必填</w:t>
            </w:r>
            <w:proofErr w:type="gramEnd"/>
            <w:r w:rsidRPr="006F6F34">
              <w:rPr>
                <w:color w:val="auto"/>
                <w:szCs w:val="24"/>
              </w:rPr>
              <w:t xml:space="preserve">)： </w:t>
            </w:r>
          </w:p>
        </w:tc>
      </w:tr>
      <w:tr w:rsidR="006F6F34" w:rsidRPr="006F6F34" w14:paraId="5E858E8D" w14:textId="77777777" w:rsidTr="002D7D4A">
        <w:trPr>
          <w:trHeight w:val="373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1B33B2" w14:textId="77777777" w:rsidR="00793AC8" w:rsidRPr="006F6F34" w:rsidRDefault="0061719D" w:rsidP="00470C57">
            <w:pPr>
              <w:spacing w:after="0" w:line="259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Email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ADFB8" w14:textId="77777777" w:rsidR="00793AC8" w:rsidRPr="006F6F34" w:rsidRDefault="0061719D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 xml:space="preserve"> </w:t>
            </w:r>
          </w:p>
        </w:tc>
      </w:tr>
      <w:tr w:rsidR="006F6F34" w:rsidRPr="006F6F34" w14:paraId="7E17358E" w14:textId="77777777" w:rsidTr="002D7D4A">
        <w:trPr>
          <w:trHeight w:val="412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AA8F7" w14:textId="77777777" w:rsidR="00793AC8" w:rsidRPr="006F6F34" w:rsidRDefault="0061719D" w:rsidP="00470C57">
            <w:pPr>
              <w:spacing w:after="0" w:line="259" w:lineRule="auto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通訊地址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0DB3B" w14:textId="77777777" w:rsidR="00793AC8" w:rsidRPr="006F6F34" w:rsidRDefault="00793AC8" w:rsidP="00273D35">
            <w:pPr>
              <w:spacing w:after="40" w:line="259" w:lineRule="auto"/>
              <w:ind w:left="2" w:firstLine="0"/>
              <w:rPr>
                <w:color w:val="auto"/>
                <w:szCs w:val="24"/>
              </w:rPr>
            </w:pPr>
          </w:p>
        </w:tc>
      </w:tr>
      <w:tr w:rsidR="006F6F34" w:rsidRPr="006F6F34" w14:paraId="52B8B05D" w14:textId="77777777" w:rsidTr="00AF2B04">
        <w:trPr>
          <w:trHeight w:val="917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8198" w14:textId="77777777" w:rsidR="00AF2B04" w:rsidRPr="006F6F34" w:rsidRDefault="00AF2B04" w:rsidP="00470C57">
            <w:pPr>
              <w:spacing w:after="0" w:line="259" w:lineRule="auto"/>
              <w:jc w:val="center"/>
              <w:rPr>
                <w:color w:val="auto"/>
                <w:szCs w:val="24"/>
              </w:rPr>
            </w:pPr>
            <w:proofErr w:type="gramStart"/>
            <w:r w:rsidRPr="006F6F34">
              <w:rPr>
                <w:color w:val="auto"/>
                <w:szCs w:val="24"/>
              </w:rPr>
              <w:t>欲參訪</w:t>
            </w:r>
            <w:proofErr w:type="gramEnd"/>
            <w:r w:rsidRPr="006F6F34">
              <w:rPr>
                <w:color w:val="auto"/>
                <w:szCs w:val="24"/>
              </w:rPr>
              <w:t>日期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96E8B8C" w14:textId="18459879" w:rsidR="00AF2B04" w:rsidRPr="006F6F34" w:rsidRDefault="005D3177" w:rsidP="00484B3E">
            <w:pPr>
              <w:spacing w:after="11" w:line="259" w:lineRule="auto"/>
              <w:ind w:left="2" w:firstLineChars="100" w:firstLine="240"/>
              <w:jc w:val="both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  <w:u w:val="single" w:color="000000"/>
              </w:rPr>
              <w:t xml:space="preserve">    </w:t>
            </w:r>
            <w:r w:rsidR="00AF2B04" w:rsidRPr="006F6F34">
              <w:rPr>
                <w:color w:val="auto"/>
                <w:szCs w:val="24"/>
              </w:rPr>
              <w:t>年</w:t>
            </w:r>
            <w:r w:rsidRPr="006F6F34">
              <w:rPr>
                <w:color w:val="auto"/>
                <w:szCs w:val="24"/>
                <w:u w:val="single" w:color="000000"/>
              </w:rPr>
              <w:t xml:space="preserve">    </w:t>
            </w:r>
            <w:r w:rsidR="00AF2B04" w:rsidRPr="006F6F34">
              <w:rPr>
                <w:color w:val="auto"/>
                <w:szCs w:val="24"/>
              </w:rPr>
              <w:t>月</w:t>
            </w:r>
            <w:r w:rsidRPr="006F6F34">
              <w:rPr>
                <w:color w:val="auto"/>
                <w:szCs w:val="24"/>
                <w:u w:val="single" w:color="000000"/>
              </w:rPr>
              <w:t xml:space="preserve">    </w:t>
            </w:r>
            <w:r w:rsidR="00AF2B04" w:rsidRPr="006F6F34">
              <w:rPr>
                <w:color w:val="auto"/>
                <w:szCs w:val="24"/>
              </w:rPr>
              <w:t xml:space="preserve">日 </w:t>
            </w:r>
          </w:p>
          <w:p w14:paraId="60EC3FD7" w14:textId="77777777" w:rsidR="00AF2B04" w:rsidRPr="006F6F34" w:rsidRDefault="00AF2B04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 xml:space="preserve">(以週一至週五為主，實際日期由雙方討論後決議) 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01A29" w14:textId="77777777" w:rsidR="002459FF" w:rsidRPr="006F6F34" w:rsidRDefault="00AF2B04" w:rsidP="00AF2B04">
            <w:pPr>
              <w:spacing w:after="11" w:line="259" w:lineRule="auto"/>
              <w:ind w:left="281" w:firstLine="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參訪人數</w:t>
            </w:r>
            <w:r w:rsidR="0097291A" w:rsidRPr="006F6F34">
              <w:rPr>
                <w:color w:val="auto"/>
                <w:szCs w:val="24"/>
                <w:u w:val="single" w:color="000000"/>
              </w:rPr>
              <w:t xml:space="preserve">      </w:t>
            </w:r>
            <w:r w:rsidRPr="006F6F34">
              <w:rPr>
                <w:color w:val="auto"/>
                <w:szCs w:val="24"/>
              </w:rPr>
              <w:t>人</w:t>
            </w:r>
            <w:r w:rsidR="0097291A" w:rsidRPr="006F6F34">
              <w:rPr>
                <w:rFonts w:hint="eastAsia"/>
                <w:color w:val="auto"/>
                <w:szCs w:val="24"/>
              </w:rPr>
              <w:t xml:space="preserve"> </w:t>
            </w:r>
          </w:p>
          <w:p w14:paraId="625A0DF8" w14:textId="238863EC" w:rsidR="00AF2B04" w:rsidRPr="006F6F34" w:rsidRDefault="0097291A" w:rsidP="00AF2B04">
            <w:pPr>
              <w:spacing w:after="11" w:line="259" w:lineRule="auto"/>
              <w:ind w:left="281" w:firstLine="0"/>
              <w:rPr>
                <w:color w:val="auto"/>
                <w:szCs w:val="24"/>
              </w:rPr>
            </w:pPr>
            <w:proofErr w:type="gramStart"/>
            <w:r w:rsidRPr="006F6F34">
              <w:rPr>
                <w:color w:val="auto"/>
                <w:szCs w:val="24"/>
              </w:rPr>
              <w:t>–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每社區上限30名</w:t>
            </w:r>
          </w:p>
          <w:p w14:paraId="33D6CE64" w14:textId="407F6A3C" w:rsidR="00AF2B04" w:rsidRPr="006F6F34" w:rsidRDefault="00AF2B04" w:rsidP="00484B3E">
            <w:pPr>
              <w:spacing w:after="0" w:line="259" w:lineRule="auto"/>
              <w:ind w:left="0" w:firstLineChars="100" w:firstLine="240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(</w:t>
            </w:r>
            <w:r w:rsidRPr="006F6F34">
              <w:rPr>
                <w:rFonts w:hint="eastAsia"/>
                <w:color w:val="auto"/>
                <w:szCs w:val="24"/>
              </w:rPr>
              <w:t>超過30位</w:t>
            </w:r>
            <w:r w:rsidR="00484B3E" w:rsidRPr="006F6F34">
              <w:rPr>
                <w:rFonts w:hint="eastAsia"/>
                <w:color w:val="auto"/>
                <w:szCs w:val="24"/>
              </w:rPr>
              <w:t>補助</w:t>
            </w:r>
            <w:r w:rsidR="007A663E" w:rsidRPr="006F6F34">
              <w:rPr>
                <w:rFonts w:hint="eastAsia"/>
                <w:color w:val="auto"/>
                <w:szCs w:val="24"/>
              </w:rPr>
              <w:t>上限</w:t>
            </w:r>
            <w:r w:rsidRPr="006F6F34">
              <w:rPr>
                <w:rFonts w:hint="eastAsia"/>
                <w:color w:val="auto"/>
                <w:szCs w:val="24"/>
              </w:rPr>
              <w:t>，</w:t>
            </w:r>
            <w:r w:rsidR="007A663E" w:rsidRPr="006F6F34">
              <w:rPr>
                <w:rFonts w:hint="eastAsia"/>
                <w:color w:val="auto"/>
                <w:szCs w:val="24"/>
              </w:rPr>
              <w:t>將</w:t>
            </w:r>
            <w:r w:rsidRPr="006F6F34">
              <w:rPr>
                <w:rFonts w:hint="eastAsia"/>
                <w:color w:val="auto"/>
                <w:szCs w:val="24"/>
              </w:rPr>
              <w:t>以全票計算，此遊程不含交通及餐費，需自行前往集合地點</w:t>
            </w:r>
            <w:r w:rsidRPr="006F6F34">
              <w:rPr>
                <w:color w:val="auto"/>
                <w:szCs w:val="24"/>
              </w:rPr>
              <w:t>)</w:t>
            </w:r>
          </w:p>
        </w:tc>
      </w:tr>
      <w:tr w:rsidR="006F6F34" w:rsidRPr="006F6F34" w14:paraId="29B1A84C" w14:textId="77777777" w:rsidTr="006421D1">
        <w:trPr>
          <w:trHeight w:val="2088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B80E" w14:textId="3F3571CC" w:rsidR="00793AC8" w:rsidRPr="006F6F34" w:rsidRDefault="005D3177" w:rsidP="00470C57">
            <w:pPr>
              <w:spacing w:after="0" w:line="259" w:lineRule="auto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■</w:t>
            </w:r>
            <w:r w:rsidR="0061719D" w:rsidRPr="006F6F34">
              <w:rPr>
                <w:color w:val="auto"/>
                <w:szCs w:val="24"/>
              </w:rPr>
              <w:t>參訪</w:t>
            </w:r>
            <w:r w:rsidR="008F2E7A" w:rsidRPr="006F6F34">
              <w:rPr>
                <w:rFonts w:hint="eastAsia"/>
                <w:color w:val="auto"/>
                <w:szCs w:val="24"/>
              </w:rPr>
              <w:t>補助遊程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A6BA384" w14:textId="33F23D40" w:rsidR="00793AC8" w:rsidRPr="006F6F34" w:rsidRDefault="00097D74" w:rsidP="006421D1">
            <w:pPr>
              <w:spacing w:before="100" w:beforeAutospacing="1" w:after="100" w:afterAutospacing="1" w:line="200" w:lineRule="atLeast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</w:t>
            </w:r>
            <w:r w:rsidR="00EB189F" w:rsidRPr="006F6F34">
              <w:rPr>
                <w:color w:val="auto"/>
                <w:szCs w:val="24"/>
              </w:rPr>
              <w:t>□</w:t>
            </w:r>
            <w:r w:rsidR="0061719D" w:rsidRPr="006F6F34">
              <w:rPr>
                <w:color w:val="auto"/>
                <w:szCs w:val="24"/>
              </w:rPr>
              <w:t>社</w:t>
            </w:r>
            <w:proofErr w:type="gramStart"/>
            <w:r w:rsidR="0061719D" w:rsidRPr="006F6F34">
              <w:rPr>
                <w:color w:val="auto"/>
                <w:szCs w:val="24"/>
              </w:rPr>
              <w:t>頂部落</w:t>
            </w:r>
            <w:proofErr w:type="gramEnd"/>
            <w:r w:rsidR="0061719D" w:rsidRPr="006F6F34">
              <w:rPr>
                <w:color w:val="auto"/>
                <w:szCs w:val="24"/>
              </w:rPr>
              <w:t xml:space="preserve">   </w:t>
            </w:r>
            <w:r w:rsidR="006421D1">
              <w:rPr>
                <w:color w:val="auto"/>
                <w:szCs w:val="24"/>
              </w:rPr>
              <w:t xml:space="preserve">    </w:t>
            </w:r>
            <w:r w:rsidR="00D92B77" w:rsidRPr="006F6F34">
              <w:rPr>
                <w:color w:val="auto"/>
                <w:szCs w:val="24"/>
              </w:rPr>
              <w:t>□</w:t>
            </w:r>
            <w:r w:rsidR="0061719D" w:rsidRPr="006F6F34">
              <w:rPr>
                <w:color w:val="auto"/>
                <w:szCs w:val="24"/>
              </w:rPr>
              <w:t xml:space="preserve">港口社區 </w:t>
            </w:r>
          </w:p>
          <w:p w14:paraId="5E6CBBCB" w14:textId="511E8B03" w:rsidR="00793AC8" w:rsidRPr="006F6F34" w:rsidRDefault="00097D74" w:rsidP="006421D1">
            <w:pPr>
              <w:spacing w:before="100" w:beforeAutospacing="1" w:after="100" w:afterAutospacing="1" w:line="200" w:lineRule="atLeast"/>
              <w:ind w:left="0" w:firstLine="0"/>
              <w:contextualSpacing/>
              <w:jc w:val="both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</w:t>
            </w:r>
            <w:r w:rsidR="0061719D" w:rsidRPr="006F6F34">
              <w:rPr>
                <w:color w:val="auto"/>
                <w:szCs w:val="24"/>
              </w:rPr>
              <w:t>□里德社區</w:t>
            </w:r>
            <w:r w:rsidR="00480340" w:rsidRPr="006F6F34">
              <w:rPr>
                <w:rFonts w:hint="eastAsia"/>
                <w:color w:val="auto"/>
                <w:szCs w:val="24"/>
              </w:rPr>
              <w:t xml:space="preserve">  </w:t>
            </w:r>
            <w:r w:rsidR="006421D1">
              <w:rPr>
                <w:color w:val="auto"/>
                <w:szCs w:val="24"/>
              </w:rPr>
              <w:t xml:space="preserve"> </w:t>
            </w:r>
            <w:r>
              <w:rPr>
                <w:rFonts w:hint="eastAsia"/>
                <w:color w:val="auto"/>
                <w:szCs w:val="24"/>
              </w:rPr>
              <w:t xml:space="preserve">   </w:t>
            </w:r>
            <w:r w:rsidR="006421D1">
              <w:rPr>
                <w:color w:val="auto"/>
                <w:szCs w:val="24"/>
              </w:rPr>
              <w:t xml:space="preserve"> </w:t>
            </w:r>
            <w:r w:rsidR="0061719D" w:rsidRPr="006F6F34">
              <w:rPr>
                <w:color w:val="auto"/>
                <w:szCs w:val="24"/>
              </w:rPr>
              <w:t>□水蛙窟社區</w:t>
            </w:r>
          </w:p>
          <w:p w14:paraId="0C6D4778" w14:textId="48A68729" w:rsidR="00793AC8" w:rsidRPr="00E416E5" w:rsidRDefault="00097D74" w:rsidP="006421D1">
            <w:pPr>
              <w:spacing w:before="100" w:beforeAutospacing="1" w:after="100" w:afterAutospacing="1" w:line="200" w:lineRule="atLeast"/>
              <w:ind w:left="0" w:firstLine="0"/>
              <w:contextualSpacing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</w:t>
            </w:r>
            <w:r w:rsidR="00EB189F" w:rsidRPr="006F6F34">
              <w:rPr>
                <w:color w:val="auto"/>
                <w:szCs w:val="24"/>
              </w:rPr>
              <w:t>□</w:t>
            </w:r>
            <w:r w:rsidR="0061719D" w:rsidRPr="006F6F34">
              <w:rPr>
                <w:color w:val="auto"/>
                <w:szCs w:val="24"/>
              </w:rPr>
              <w:t xml:space="preserve">滿州社區   </w:t>
            </w:r>
            <w:r w:rsidR="00230FEE" w:rsidRPr="006F6F34">
              <w:rPr>
                <w:rFonts w:hint="eastAsia"/>
                <w:color w:val="auto"/>
                <w:szCs w:val="24"/>
              </w:rPr>
              <w:t xml:space="preserve"> </w:t>
            </w:r>
            <w:r w:rsidR="00230FEE" w:rsidRPr="00E416E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E416E5" w:rsidRPr="00E416E5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="00E416E5" w:rsidRPr="00E416E5">
              <w:rPr>
                <w:color w:val="000000" w:themeColor="text1"/>
                <w:szCs w:val="24"/>
              </w:rPr>
              <w:t>□後灣社區</w:t>
            </w:r>
          </w:p>
          <w:p w14:paraId="575B8F93" w14:textId="1218688C" w:rsidR="00793AC8" w:rsidRPr="00E416E5" w:rsidRDefault="00097D74" w:rsidP="00E416E5">
            <w:pPr>
              <w:spacing w:after="26" w:line="259" w:lineRule="auto"/>
              <w:ind w:left="2" w:firstLine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</w:t>
            </w:r>
            <w:r w:rsidR="0061719D" w:rsidRPr="00E416E5">
              <w:rPr>
                <w:color w:val="000000" w:themeColor="text1"/>
                <w:szCs w:val="24"/>
              </w:rPr>
              <w:t>□龍水社區</w:t>
            </w:r>
            <w:r w:rsidR="00796CD5" w:rsidRPr="00E416E5">
              <w:rPr>
                <w:rFonts w:hint="eastAsia"/>
                <w:color w:val="000000" w:themeColor="text1"/>
                <w:szCs w:val="24"/>
              </w:rPr>
              <w:t xml:space="preserve">    </w:t>
            </w:r>
            <w:r w:rsidR="00E416E5" w:rsidRPr="00E416E5">
              <w:rPr>
                <w:color w:val="000000" w:themeColor="text1"/>
                <w:szCs w:val="24"/>
              </w:rPr>
              <w:t xml:space="preserve">  </w:t>
            </w:r>
            <w:r w:rsidR="00796CD5" w:rsidRPr="00E416E5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E416E5" w:rsidRPr="00E416E5">
              <w:rPr>
                <w:color w:val="000000" w:themeColor="text1"/>
                <w:szCs w:val="24"/>
              </w:rPr>
              <w:t>□</w:t>
            </w:r>
            <w:r w:rsidR="00E416E5" w:rsidRPr="00E416E5">
              <w:rPr>
                <w:rFonts w:hint="eastAsia"/>
                <w:color w:val="000000" w:themeColor="text1"/>
                <w:szCs w:val="24"/>
              </w:rPr>
              <w:t>國境之南</w:t>
            </w:r>
            <w:r w:rsidR="00E416E5" w:rsidRPr="00E416E5">
              <w:rPr>
                <w:color w:val="000000" w:themeColor="text1"/>
                <w:szCs w:val="24"/>
              </w:rPr>
              <w:t>社區</w:t>
            </w:r>
          </w:p>
          <w:p w14:paraId="08282957" w14:textId="77777777" w:rsidR="00097D74" w:rsidRDefault="00097D74" w:rsidP="006421D1">
            <w:pPr>
              <w:spacing w:before="100" w:beforeAutospacing="1" w:after="100" w:afterAutospacing="1" w:line="200" w:lineRule="atLeast"/>
              <w:ind w:left="0" w:firstLine="0"/>
              <w:contextualSpacing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</w:t>
            </w:r>
            <w:r w:rsidR="0061719D" w:rsidRPr="006F6F34">
              <w:rPr>
                <w:color w:val="auto"/>
                <w:szCs w:val="24"/>
              </w:rPr>
              <w:t>□大光社區</w:t>
            </w:r>
            <w:r>
              <w:rPr>
                <w:rFonts w:hint="eastAsia"/>
                <w:color w:val="auto"/>
                <w:szCs w:val="24"/>
              </w:rPr>
              <w:t xml:space="preserve">       </w:t>
            </w:r>
            <w:r w:rsidRPr="006F6F34">
              <w:rPr>
                <w:color w:val="auto"/>
                <w:szCs w:val="24"/>
              </w:rPr>
              <w:t>□</w:t>
            </w:r>
            <w:r w:rsidRPr="006F6F34">
              <w:rPr>
                <w:rFonts w:hint="eastAsia"/>
                <w:color w:val="auto"/>
                <w:szCs w:val="24"/>
              </w:rPr>
              <w:t>九棚</w:t>
            </w:r>
            <w:r w:rsidRPr="006F6F34">
              <w:rPr>
                <w:color w:val="auto"/>
                <w:szCs w:val="24"/>
              </w:rPr>
              <w:t>社區</w:t>
            </w:r>
          </w:p>
          <w:p w14:paraId="29B89826" w14:textId="159C044D" w:rsidR="00097D74" w:rsidRPr="006F6F34" w:rsidRDefault="00097D74" w:rsidP="005D3177">
            <w:pPr>
              <w:spacing w:before="100" w:beforeAutospacing="1" w:after="100" w:afterAutospacing="1" w:line="200" w:lineRule="atLeast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   </w:t>
            </w:r>
          </w:p>
        </w:tc>
      </w:tr>
      <w:tr w:rsidR="006F6F34" w:rsidRPr="006F6F34" w14:paraId="50AF9BD0" w14:textId="77777777" w:rsidTr="002D7D4A">
        <w:trPr>
          <w:trHeight w:val="431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9231D2" w14:textId="77777777" w:rsidR="00793AC8" w:rsidRPr="006F6F34" w:rsidRDefault="0061719D" w:rsidP="00470C57"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從何處得知消息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8E0055" w14:textId="47BF4BD3" w:rsidR="00793AC8" w:rsidRPr="006F6F34" w:rsidRDefault="0061719D">
            <w:pPr>
              <w:spacing w:after="0" w:line="259" w:lineRule="auto"/>
              <w:ind w:left="2" w:firstLine="0"/>
              <w:jc w:val="both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□墾管處</w:t>
            </w:r>
            <w:r w:rsidR="00EB189F" w:rsidRPr="006F6F34">
              <w:rPr>
                <w:color w:val="auto"/>
                <w:szCs w:val="24"/>
              </w:rPr>
              <w:t>□</w:t>
            </w:r>
            <w:r w:rsidRPr="006F6F34">
              <w:rPr>
                <w:color w:val="auto"/>
                <w:szCs w:val="24"/>
              </w:rPr>
              <w:t>里山生態</w:t>
            </w:r>
            <w:r w:rsidR="005D3177">
              <w:rPr>
                <w:rFonts w:hint="eastAsia"/>
                <w:color w:val="auto"/>
                <w:szCs w:val="24"/>
              </w:rPr>
              <w:t>／</w:t>
            </w:r>
            <w:proofErr w:type="gramStart"/>
            <w:r w:rsidRPr="006F6F34">
              <w:rPr>
                <w:color w:val="auto"/>
                <w:szCs w:val="24"/>
              </w:rPr>
              <w:t>森社場所</w:t>
            </w:r>
            <w:proofErr w:type="gramEnd"/>
            <w:r w:rsidR="005D3177">
              <w:rPr>
                <w:rFonts w:hint="eastAsia"/>
                <w:color w:val="auto"/>
                <w:szCs w:val="24"/>
              </w:rPr>
              <w:t>／</w:t>
            </w:r>
            <w:r w:rsidR="00C34F52" w:rsidRPr="006F6F34">
              <w:rPr>
                <w:rFonts w:hint="eastAsia"/>
                <w:color w:val="auto"/>
                <w:szCs w:val="24"/>
              </w:rPr>
              <w:t>恆春半島慢慢遊</w:t>
            </w:r>
            <w:r w:rsidRPr="006F6F34">
              <w:rPr>
                <w:color w:val="auto"/>
                <w:szCs w:val="24"/>
              </w:rPr>
              <w:t xml:space="preserve"> □</w:t>
            </w:r>
            <w:r w:rsidR="001D1734" w:rsidRPr="006F6F34">
              <w:rPr>
                <w:color w:val="auto"/>
                <w:szCs w:val="24"/>
              </w:rPr>
              <w:t>其</w:t>
            </w:r>
            <w:r w:rsidR="001D1734" w:rsidRPr="006F6F34">
              <w:rPr>
                <w:rFonts w:hint="eastAsia"/>
                <w:color w:val="auto"/>
                <w:szCs w:val="24"/>
              </w:rPr>
              <w:t>他</w:t>
            </w:r>
            <w:r w:rsidRPr="006F6F34">
              <w:rPr>
                <w:color w:val="auto"/>
                <w:szCs w:val="24"/>
                <w:u w:val="single" w:color="000000"/>
              </w:rPr>
              <w:t xml:space="preserve">            </w:t>
            </w:r>
            <w:r w:rsidRPr="006F6F34">
              <w:rPr>
                <w:color w:val="auto"/>
                <w:szCs w:val="24"/>
              </w:rPr>
              <w:t xml:space="preserve"> </w:t>
            </w:r>
          </w:p>
        </w:tc>
      </w:tr>
      <w:tr w:rsidR="006F6F34" w:rsidRPr="006F6F34" w14:paraId="51483B0E" w14:textId="77777777" w:rsidTr="002D7D4A">
        <w:trPr>
          <w:trHeight w:val="1106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59B8" w14:textId="77777777" w:rsidR="00793AC8" w:rsidRPr="006F6F34" w:rsidRDefault="0061719D" w:rsidP="00470C57">
            <w:pPr>
              <w:spacing w:after="0" w:line="259" w:lineRule="auto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申請單位簡介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F3DBE9" w14:textId="48CF954E" w:rsidR="002D7D4A" w:rsidRPr="006F6F34" w:rsidRDefault="002D7D4A" w:rsidP="00D92B77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</w:p>
        </w:tc>
      </w:tr>
      <w:tr w:rsidR="006F6F34" w:rsidRPr="006F6F34" w14:paraId="5AAC15A5" w14:textId="77777777" w:rsidTr="00D92B77">
        <w:trPr>
          <w:trHeight w:val="1693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F54201" w14:textId="77777777" w:rsidR="00502691" w:rsidRDefault="0061719D" w:rsidP="00470C57"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社區公益交流活動</w:t>
            </w:r>
          </w:p>
          <w:p w14:paraId="5B0E77E1" w14:textId="7BC54BAE" w:rsidR="00793AC8" w:rsidRPr="006F6F34" w:rsidRDefault="0061719D" w:rsidP="00470C57"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F6F34">
              <w:rPr>
                <w:color w:val="auto"/>
                <w:szCs w:val="24"/>
              </w:rPr>
              <w:t>計畫</w:t>
            </w:r>
          </w:p>
        </w:tc>
        <w:tc>
          <w:tcPr>
            <w:tcW w:w="7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19CCE0" w14:textId="6F75C0D9" w:rsidR="00184775" w:rsidRPr="006F6F34" w:rsidRDefault="00184775" w:rsidP="00184775">
            <w:pPr>
              <w:spacing w:after="55" w:line="259" w:lineRule="auto"/>
              <w:ind w:left="2" w:firstLine="0"/>
              <w:rPr>
                <w:color w:val="auto"/>
                <w:szCs w:val="24"/>
              </w:rPr>
            </w:pPr>
            <w:proofErr w:type="gramStart"/>
            <w:r w:rsidRPr="006F6F34">
              <w:rPr>
                <w:rFonts w:hint="eastAsia"/>
                <w:color w:val="auto"/>
                <w:szCs w:val="24"/>
              </w:rPr>
              <w:t>（</w:t>
            </w:r>
            <w:proofErr w:type="gramEnd"/>
            <w:r w:rsidRPr="006F6F34">
              <w:rPr>
                <w:color w:val="auto"/>
                <w:szCs w:val="24"/>
              </w:rPr>
              <w:t>例</w:t>
            </w:r>
            <w:r w:rsidRPr="006F6F34">
              <w:rPr>
                <w:rFonts w:hint="eastAsia"/>
                <w:color w:val="auto"/>
                <w:szCs w:val="24"/>
              </w:rPr>
              <w:t>如</w:t>
            </w:r>
            <w:r w:rsidRPr="006F6F34">
              <w:rPr>
                <w:color w:val="auto"/>
                <w:szCs w:val="24"/>
              </w:rPr>
              <w:t>: 透過公益參訪活動了解生態社區之自然人文特色</w:t>
            </w:r>
            <w:r w:rsidR="005D3177">
              <w:rPr>
                <w:color w:val="auto"/>
                <w:szCs w:val="24"/>
              </w:rPr>
              <w:t>…</w:t>
            </w:r>
            <w:proofErr w:type="gramStart"/>
            <w:r w:rsidR="005D3177">
              <w:rPr>
                <w:color w:val="auto"/>
                <w:szCs w:val="24"/>
              </w:rPr>
              <w:t>…</w:t>
            </w:r>
            <w:proofErr w:type="gramEnd"/>
            <w:r w:rsidR="005D3177">
              <w:rPr>
                <w:rFonts w:hint="eastAsia"/>
                <w:color w:val="auto"/>
                <w:szCs w:val="24"/>
              </w:rPr>
              <w:t>。</w:t>
            </w:r>
            <w:r w:rsidRPr="006F6F34">
              <w:rPr>
                <w:rFonts w:hint="eastAsia"/>
                <w:color w:val="auto"/>
                <w:szCs w:val="24"/>
              </w:rPr>
              <w:t>）</w:t>
            </w:r>
          </w:p>
          <w:p w14:paraId="59D59AEB" w14:textId="444F4A54" w:rsidR="00184775" w:rsidRPr="006F6F34" w:rsidRDefault="00184775" w:rsidP="00184775">
            <w:pPr>
              <w:spacing w:after="55" w:line="259" w:lineRule="auto"/>
              <w:ind w:left="2" w:firstLine="0"/>
              <w:rPr>
                <w:color w:val="auto"/>
                <w:szCs w:val="24"/>
              </w:rPr>
            </w:pPr>
            <w:proofErr w:type="gramStart"/>
            <w:r w:rsidRPr="006F6F34">
              <w:rPr>
                <w:rFonts w:hint="eastAsia"/>
                <w:color w:val="auto"/>
                <w:szCs w:val="24"/>
              </w:rPr>
              <w:t>（</w:t>
            </w:r>
            <w:proofErr w:type="gramEnd"/>
            <w:r w:rsidRPr="006F6F34">
              <w:rPr>
                <w:color w:val="auto"/>
                <w:szCs w:val="24"/>
              </w:rPr>
              <w:t>例如: 透過公益參訪活動，帶給社區的回饋機制</w:t>
            </w:r>
            <w:r w:rsidR="005D3177">
              <w:rPr>
                <w:color w:val="auto"/>
                <w:szCs w:val="24"/>
              </w:rPr>
              <w:t>…</w:t>
            </w:r>
            <w:proofErr w:type="gramStart"/>
            <w:r w:rsidR="005D3177">
              <w:rPr>
                <w:color w:val="auto"/>
                <w:szCs w:val="24"/>
              </w:rPr>
              <w:t>…</w:t>
            </w:r>
            <w:proofErr w:type="gramEnd"/>
            <w:r w:rsidR="005D3177">
              <w:rPr>
                <w:rFonts w:hint="eastAsia"/>
                <w:color w:val="auto"/>
                <w:szCs w:val="24"/>
              </w:rPr>
              <w:t>。</w:t>
            </w:r>
            <w:r w:rsidRPr="006F6F34">
              <w:rPr>
                <w:rFonts w:hint="eastAsia"/>
                <w:color w:val="auto"/>
                <w:szCs w:val="24"/>
              </w:rPr>
              <w:t>）</w:t>
            </w:r>
          </w:p>
          <w:p w14:paraId="52B73D00" w14:textId="753E230E" w:rsidR="00793AC8" w:rsidRPr="006F6F34" w:rsidRDefault="00184775" w:rsidP="006421D1">
            <w:pPr>
              <w:spacing w:after="55" w:line="259" w:lineRule="auto"/>
              <w:ind w:left="2" w:firstLine="0"/>
              <w:rPr>
                <w:color w:val="auto"/>
                <w:szCs w:val="24"/>
              </w:rPr>
            </w:pPr>
            <w:proofErr w:type="gramStart"/>
            <w:r w:rsidRPr="006F6F34">
              <w:rPr>
                <w:rFonts w:hint="eastAsia"/>
                <w:color w:val="auto"/>
                <w:szCs w:val="24"/>
              </w:rPr>
              <w:t>（</w:t>
            </w:r>
            <w:proofErr w:type="gramEnd"/>
            <w:r w:rsidRPr="006F6F34">
              <w:rPr>
                <w:color w:val="auto"/>
                <w:szCs w:val="24"/>
              </w:rPr>
              <w:t>例如: 提出回饋方案說明，如一人一袋小垃圾之回饋</w:t>
            </w:r>
            <w:r w:rsidR="005D3177">
              <w:rPr>
                <w:color w:val="auto"/>
                <w:szCs w:val="24"/>
              </w:rPr>
              <w:t>…</w:t>
            </w:r>
            <w:proofErr w:type="gramStart"/>
            <w:r w:rsidR="005D3177">
              <w:rPr>
                <w:color w:val="auto"/>
                <w:szCs w:val="24"/>
              </w:rPr>
              <w:t>…</w:t>
            </w:r>
            <w:proofErr w:type="gramEnd"/>
            <w:r w:rsidR="005D3177">
              <w:rPr>
                <w:rFonts w:hint="eastAsia"/>
                <w:color w:val="auto"/>
                <w:szCs w:val="24"/>
              </w:rPr>
              <w:t>。</w:t>
            </w:r>
            <w:r w:rsidRPr="006F6F34">
              <w:rPr>
                <w:rFonts w:hint="eastAsia"/>
                <w:color w:val="auto"/>
                <w:szCs w:val="24"/>
              </w:rPr>
              <w:t>）</w:t>
            </w:r>
          </w:p>
        </w:tc>
      </w:tr>
    </w:tbl>
    <w:p w14:paraId="756E553C" w14:textId="16547E12" w:rsidR="00F04A27" w:rsidRDefault="00F04A27">
      <w:pPr>
        <w:spacing w:after="0" w:line="240" w:lineRule="auto"/>
        <w:ind w:left="0" w:firstLine="0"/>
        <w:rPr>
          <w:rFonts w:hint="eastAsia"/>
          <w:color w:val="auto"/>
          <w:szCs w:val="24"/>
        </w:rPr>
      </w:pPr>
    </w:p>
    <w:p w14:paraId="41D840DF" w14:textId="77777777" w:rsidR="00097D74" w:rsidRDefault="00097D74">
      <w:pPr>
        <w:spacing w:after="0" w:line="240" w:lineRule="auto"/>
        <w:ind w:left="0" w:firstLine="0"/>
        <w:rPr>
          <w:rFonts w:hint="eastAsia"/>
          <w:color w:val="auto"/>
          <w:szCs w:val="24"/>
        </w:rPr>
      </w:pPr>
    </w:p>
    <w:p w14:paraId="203D768B" w14:textId="77777777" w:rsidR="00097D74" w:rsidRDefault="00097D74">
      <w:pPr>
        <w:spacing w:after="0" w:line="240" w:lineRule="auto"/>
        <w:ind w:left="0" w:firstLine="0"/>
        <w:rPr>
          <w:rFonts w:hint="eastAsia"/>
          <w:color w:val="auto"/>
          <w:szCs w:val="24"/>
        </w:rPr>
      </w:pPr>
    </w:p>
    <w:p w14:paraId="70F96991" w14:textId="77777777" w:rsidR="00097D74" w:rsidRDefault="00097D74">
      <w:pPr>
        <w:spacing w:after="0" w:line="240" w:lineRule="auto"/>
        <w:ind w:left="0" w:firstLine="0"/>
        <w:rPr>
          <w:rFonts w:hint="eastAsia"/>
          <w:color w:val="auto"/>
          <w:szCs w:val="24"/>
        </w:rPr>
      </w:pPr>
    </w:p>
    <w:p w14:paraId="2B53CCEC" w14:textId="77777777" w:rsidR="00097D74" w:rsidRDefault="00097D74">
      <w:pPr>
        <w:spacing w:after="0" w:line="240" w:lineRule="auto"/>
        <w:ind w:left="0" w:firstLine="0"/>
        <w:rPr>
          <w:rFonts w:hint="eastAsia"/>
          <w:color w:val="auto"/>
          <w:szCs w:val="24"/>
        </w:rPr>
      </w:pPr>
    </w:p>
    <w:p w14:paraId="48E94D21" w14:textId="77777777" w:rsidR="00097D74" w:rsidRPr="006F6F34" w:rsidRDefault="00097D74">
      <w:pPr>
        <w:spacing w:after="0" w:line="240" w:lineRule="auto"/>
        <w:ind w:left="0" w:firstLine="0"/>
        <w:rPr>
          <w:color w:val="auto"/>
          <w:szCs w:val="24"/>
        </w:rPr>
      </w:pPr>
    </w:p>
    <w:p w14:paraId="24C8E4B2" w14:textId="77777777" w:rsidR="00F04A27" w:rsidRDefault="00F04A27" w:rsidP="006421D1">
      <w:pPr>
        <w:pStyle w:val="a8"/>
        <w:spacing w:before="100" w:beforeAutospacing="1" w:after="100" w:afterAutospacing="1" w:line="240" w:lineRule="exact"/>
        <w:jc w:val="center"/>
        <w:rPr>
          <w:rFonts w:ascii="標楷體" w:eastAsia="標楷體" w:hAnsi="標楷體" w:hint="eastAsia"/>
          <w:b/>
          <w:sz w:val="24"/>
          <w:szCs w:val="24"/>
          <w:lang w:eastAsia="zh-TW"/>
        </w:rPr>
      </w:pPr>
      <w:r w:rsidRPr="006F6F34">
        <w:rPr>
          <w:rFonts w:ascii="標楷體" w:eastAsia="標楷體" w:hAnsi="標楷體" w:hint="eastAsia"/>
          <w:b/>
          <w:sz w:val="24"/>
          <w:szCs w:val="24"/>
        </w:rPr>
        <w:lastRenderedPageBreak/>
        <w:t>附件1.各社區簡介</w:t>
      </w: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4474"/>
        <w:gridCol w:w="4475"/>
      </w:tblGrid>
      <w:tr w:rsidR="00632828" w14:paraId="77536BE5" w14:textId="77777777" w:rsidTr="00EB62C3">
        <w:trPr>
          <w:trHeight w:val="2594"/>
        </w:trPr>
        <w:tc>
          <w:tcPr>
            <w:tcW w:w="4474" w:type="dxa"/>
          </w:tcPr>
          <w:p w14:paraId="10651F2B" w14:textId="5BA1A443" w:rsidR="00632828" w:rsidRPr="006F6F34" w:rsidRDefault="00632828" w:rsidP="00632828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F6F34"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C787A2" wp14:editId="15E04D6D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229235</wp:posOffset>
                  </wp:positionV>
                  <wp:extent cx="2064385" cy="1464310"/>
                  <wp:effectExtent l="0" t="0" r="0" b="254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15142543fJq6C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0"/>
                          <a:stretch/>
                        </pic:blipFill>
                        <pic:spPr bwMode="auto">
                          <a:xfrm>
                            <a:off x="0" y="0"/>
                            <a:ext cx="2064385" cy="146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F34">
              <w:rPr>
                <w:rFonts w:ascii="標楷體" w:eastAsia="標楷體" w:hAnsi="標楷體" w:hint="eastAsia"/>
                <w:b/>
                <w:szCs w:val="24"/>
              </w:rPr>
              <w:t>社頂部落</w:t>
            </w:r>
          </w:p>
          <w:p w14:paraId="160D9913" w14:textId="19FEB63B" w:rsidR="00632828" w:rsidRDefault="00632828" w:rsidP="00632828">
            <w:pPr>
              <w:ind w:left="0" w:firstLine="0"/>
              <w:rPr>
                <w:rFonts w:hint="eastAsia"/>
                <w:lang w:val="x-none"/>
              </w:rPr>
            </w:pPr>
          </w:p>
          <w:p w14:paraId="3365E499" w14:textId="428DB636" w:rsidR="00632828" w:rsidRDefault="00632828" w:rsidP="00632828">
            <w:pPr>
              <w:ind w:left="0" w:firstLine="0"/>
              <w:rPr>
                <w:rFonts w:hint="eastAsia"/>
                <w:lang w:val="x-none"/>
              </w:rPr>
            </w:pPr>
          </w:p>
        </w:tc>
        <w:tc>
          <w:tcPr>
            <w:tcW w:w="4475" w:type="dxa"/>
          </w:tcPr>
          <w:p w14:paraId="66FF9DBE" w14:textId="3766B3FB" w:rsidR="00632828" w:rsidRPr="00632828" w:rsidRDefault="00632828" w:rsidP="00632828">
            <w:pPr>
              <w:ind w:left="0" w:firstLine="0"/>
              <w:rPr>
                <w:rFonts w:hint="eastAsia"/>
              </w:rPr>
            </w:pPr>
            <w:r w:rsidRPr="006F6F34">
              <w:rPr>
                <w:rFonts w:hint="eastAsia"/>
                <w:szCs w:val="24"/>
              </w:rPr>
              <w:t>墾丁社頂部落左擁墾丁國家森林遊樂區，右抱社頂自然公園，生態極為豐富，每年9、10月間，從北方南下，數以萬計的赤腹鷹、灰面鵟鷹過境南飛，社頂公園的凌霄亭，是觀賞鷹海、鷹河最佳地點</w:t>
            </w:r>
            <w:bookmarkStart w:id="0" w:name="_GoBack"/>
            <w:bookmarkEnd w:id="0"/>
            <w:r w:rsidRPr="006F6F34">
              <w:rPr>
                <w:rFonts w:hint="eastAsia"/>
                <w:szCs w:val="24"/>
              </w:rPr>
              <w:t>。</w:t>
            </w:r>
            <w:r w:rsidRPr="006F6F34">
              <w:rPr>
                <w:rFonts w:hint="eastAsia"/>
                <w:szCs w:val="24"/>
              </w:rPr>
              <w:br/>
            </w:r>
          </w:p>
        </w:tc>
      </w:tr>
      <w:tr w:rsidR="00632828" w14:paraId="1F84BA50" w14:textId="77777777" w:rsidTr="00EB62C3">
        <w:trPr>
          <w:trHeight w:val="3317"/>
        </w:trPr>
        <w:tc>
          <w:tcPr>
            <w:tcW w:w="4474" w:type="dxa"/>
          </w:tcPr>
          <w:p w14:paraId="565F2348" w14:textId="56AD1F4A" w:rsidR="00632828" w:rsidRPr="00B67B54" w:rsidRDefault="00B67B54" w:rsidP="00B67B54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 w:rsidRPr="006F6F34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FE87DE8" wp14:editId="376685D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336550</wp:posOffset>
                  </wp:positionV>
                  <wp:extent cx="2182495" cy="1790065"/>
                  <wp:effectExtent l="0" t="0" r="8255" b="63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15143547JfwP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31" b="9651"/>
                          <a:stretch/>
                        </pic:blipFill>
                        <pic:spPr bwMode="auto">
                          <a:xfrm>
                            <a:off x="0" y="0"/>
                            <a:ext cx="2182495" cy="179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F34">
              <w:rPr>
                <w:rFonts w:ascii="標楷體" w:eastAsia="標楷體" w:hAnsi="標楷體" w:hint="eastAsia"/>
                <w:b/>
                <w:szCs w:val="24"/>
              </w:rPr>
              <w:t>港口社區</w:t>
            </w:r>
          </w:p>
        </w:tc>
        <w:tc>
          <w:tcPr>
            <w:tcW w:w="4475" w:type="dxa"/>
          </w:tcPr>
          <w:p w14:paraId="1AD95AFF" w14:textId="29DA511E" w:rsidR="00EB62C3" w:rsidRPr="00B67B54" w:rsidRDefault="00B67B54" w:rsidP="00632828">
            <w:pPr>
              <w:ind w:left="0" w:firstLine="0"/>
              <w:rPr>
                <w:rFonts w:hint="eastAsia"/>
                <w:szCs w:val="24"/>
              </w:rPr>
            </w:pPr>
            <w:r w:rsidRPr="006F6F34">
              <w:rPr>
                <w:rFonts w:hint="eastAsia"/>
                <w:szCs w:val="24"/>
              </w:rPr>
              <w:t>港口村東鄰太平洋為港口溪出海口，可停竹筏，西南與恆春交界，北邊為永靖及滿洲二村。本村面臨太平洋，沿岸資源豐富，大部分的村民靠海維生，每年九月至次年三月有強勁的落山風，作物無法收成，所以農民都改植牧草，也有農民種植港口茶。全村被規劃在墾丁國家公園範圍內，</w:t>
            </w:r>
            <w:proofErr w:type="gramStart"/>
            <w:r w:rsidRPr="006F6F34">
              <w:rPr>
                <w:rFonts w:hint="eastAsia"/>
                <w:szCs w:val="24"/>
              </w:rPr>
              <w:t>陸蟹資源</w:t>
            </w:r>
            <w:proofErr w:type="gramEnd"/>
            <w:r w:rsidRPr="006F6F34">
              <w:rPr>
                <w:rFonts w:hint="eastAsia"/>
                <w:szCs w:val="24"/>
              </w:rPr>
              <w:t>豐富，每年7~10月為</w:t>
            </w:r>
            <w:proofErr w:type="gramStart"/>
            <w:r w:rsidRPr="006F6F34">
              <w:rPr>
                <w:rFonts w:hint="eastAsia"/>
                <w:szCs w:val="24"/>
              </w:rPr>
              <w:t>陸蟹活動</w:t>
            </w:r>
            <w:proofErr w:type="gramEnd"/>
            <w:r w:rsidRPr="006F6F34">
              <w:rPr>
                <w:rFonts w:hint="eastAsia"/>
                <w:szCs w:val="24"/>
              </w:rPr>
              <w:t>的高峰期。</w:t>
            </w:r>
          </w:p>
        </w:tc>
      </w:tr>
      <w:tr w:rsidR="00632828" w14:paraId="46C431E2" w14:textId="77777777" w:rsidTr="00B67B54">
        <w:trPr>
          <w:trHeight w:val="3202"/>
        </w:trPr>
        <w:tc>
          <w:tcPr>
            <w:tcW w:w="4474" w:type="dxa"/>
          </w:tcPr>
          <w:p w14:paraId="61CB4B06" w14:textId="6DFE463A" w:rsidR="00B67B54" w:rsidRPr="006F6F34" w:rsidRDefault="00B67B54" w:rsidP="00B67B54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ascii="標楷體" w:eastAsia="標楷體" w:hAnsi="標楷體" w:hint="eastAsia"/>
                <w:b/>
                <w:szCs w:val="24"/>
              </w:rPr>
              <w:t>里德社區</w:t>
            </w:r>
          </w:p>
          <w:p w14:paraId="41EC4217" w14:textId="4ED91126" w:rsidR="00632828" w:rsidRDefault="00B67B54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E384960" wp14:editId="7873BA7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56515</wp:posOffset>
                  </wp:positionV>
                  <wp:extent cx="1400810" cy="1868170"/>
                  <wp:effectExtent l="0" t="0" r="889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欖仁溪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14:paraId="1FB03A95" w14:textId="7A1373FB" w:rsidR="00B67B54" w:rsidRPr="00B67B54" w:rsidRDefault="00B67B54" w:rsidP="00B67B54">
            <w:pPr>
              <w:rPr>
                <w:rFonts w:hint="eastAsia"/>
              </w:rPr>
            </w:pPr>
            <w:r w:rsidRPr="006F6F34">
              <w:rPr>
                <w:rFonts w:hint="eastAsia"/>
              </w:rPr>
              <w:t>每年在國慶日前後，有</w:t>
            </w:r>
            <w:proofErr w:type="gramStart"/>
            <w:r w:rsidRPr="006F6F34">
              <w:rPr>
                <w:rFonts w:hint="eastAsia"/>
              </w:rPr>
              <w:t>大量灰面鵟</w:t>
            </w:r>
            <w:proofErr w:type="gramEnd"/>
            <w:r w:rsidRPr="006F6F34">
              <w:rPr>
                <w:rFonts w:hint="eastAsia"/>
              </w:rPr>
              <w:t>鷹過境於里德村，為全台灣最大的賞鹰地點，吸引國內外賞鳥人士前來觀賞起鷹、落鷹等景象。除此之外，還有一處林相原始，並帶有幾分神秘感的</w:t>
            </w:r>
            <w:proofErr w:type="gramStart"/>
            <w:r w:rsidRPr="006F6F34">
              <w:rPr>
                <w:rFonts w:hint="eastAsia"/>
              </w:rPr>
              <w:t>欖</w:t>
            </w:r>
            <w:proofErr w:type="gramEnd"/>
            <w:r w:rsidRPr="006F6F34">
              <w:rPr>
                <w:rFonts w:hint="eastAsia"/>
              </w:rPr>
              <w:t>仁溪瀑布，必需溯溪才能進入。瀑布分內外兩層，隱蔽在峽谷</w:t>
            </w:r>
            <w:r>
              <w:rPr>
                <w:rFonts w:hint="eastAsia"/>
              </w:rPr>
              <w:t>峭壁之中，峽谷有如鬼斧神工，加上林木蒼鬱，營造出神祕寂靜的氛圍。</w:t>
            </w:r>
          </w:p>
        </w:tc>
      </w:tr>
      <w:tr w:rsidR="00F75A66" w14:paraId="7887F388" w14:textId="77777777" w:rsidTr="00F75A66">
        <w:trPr>
          <w:trHeight w:val="1977"/>
        </w:trPr>
        <w:tc>
          <w:tcPr>
            <w:tcW w:w="4474" w:type="dxa"/>
          </w:tcPr>
          <w:p w14:paraId="1D5FB3CC" w14:textId="352378DC" w:rsidR="00EB62C3" w:rsidRPr="006F6F34" w:rsidRDefault="00EB62C3" w:rsidP="00EB62C3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國境之南</w:t>
            </w:r>
          </w:p>
          <w:p w14:paraId="10B55016" w14:textId="2CE06245" w:rsidR="00F75A66" w:rsidRPr="00EB62C3" w:rsidRDefault="00EB62C3" w:rsidP="00F75A66">
            <w:pPr>
              <w:pStyle w:val="a7"/>
              <w:widowControl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D462540" wp14:editId="5168C87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149225</wp:posOffset>
                  </wp:positionV>
                  <wp:extent cx="2645410" cy="1486535"/>
                  <wp:effectExtent l="0" t="0" r="2540" b="0"/>
                  <wp:wrapSquare wrapText="bothSides"/>
                  <wp:docPr id="11" name="圖片 11" descr="C:\Users\juicekoala\Desktop\國境之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icekoala\Desktop\國境之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14:paraId="16CE044E" w14:textId="1B5CFAE4" w:rsidR="00F75A66" w:rsidRDefault="00EB62C3" w:rsidP="00EB62C3">
            <w:r w:rsidRPr="00EB62C3">
              <w:rPr>
                <w:rFonts w:hint="eastAsia"/>
              </w:rPr>
              <w:t>龍坑地區為隆起的珊瑚礁地形，由於地處鵝</w:t>
            </w:r>
            <w:proofErr w:type="gramStart"/>
            <w:r w:rsidRPr="00EB62C3">
              <w:rPr>
                <w:rFonts w:hint="eastAsia"/>
              </w:rPr>
              <w:t>鑾</w:t>
            </w:r>
            <w:proofErr w:type="gramEnd"/>
            <w:r w:rsidRPr="00EB62C3">
              <w:rPr>
                <w:rFonts w:hint="eastAsia"/>
              </w:rPr>
              <w:t>鼻夾角的端點，冬季海浪</w:t>
            </w:r>
            <w:proofErr w:type="gramStart"/>
            <w:r w:rsidRPr="00EB62C3">
              <w:rPr>
                <w:rFonts w:hint="eastAsia"/>
              </w:rPr>
              <w:t>拍打著礁岸</w:t>
            </w:r>
            <w:proofErr w:type="gramEnd"/>
            <w:r w:rsidRPr="00EB62C3">
              <w:rPr>
                <w:rFonts w:hint="eastAsia"/>
              </w:rPr>
              <w:t>，旺盛的侵蝕作用，造就了</w:t>
            </w:r>
            <w:proofErr w:type="gramStart"/>
            <w:r w:rsidRPr="00EB62C3">
              <w:rPr>
                <w:rFonts w:hint="eastAsia"/>
              </w:rPr>
              <w:t>龍坑全區</w:t>
            </w:r>
            <w:proofErr w:type="gramEnd"/>
            <w:r w:rsidRPr="00EB62C3">
              <w:rPr>
                <w:rFonts w:hint="eastAsia"/>
              </w:rPr>
              <w:t>的</w:t>
            </w:r>
            <w:proofErr w:type="gramStart"/>
            <w:r w:rsidRPr="00EB62C3">
              <w:rPr>
                <w:rFonts w:hint="eastAsia"/>
              </w:rPr>
              <w:t>崩崖、裙礁</w:t>
            </w:r>
            <w:proofErr w:type="gramEnd"/>
            <w:r w:rsidRPr="00EB62C3">
              <w:rPr>
                <w:rFonts w:hint="eastAsia"/>
              </w:rPr>
              <w:t>、峽谷等獨特的地形。鵝</w:t>
            </w:r>
            <w:proofErr w:type="gramStart"/>
            <w:r w:rsidRPr="00EB62C3">
              <w:rPr>
                <w:rFonts w:hint="eastAsia"/>
              </w:rPr>
              <w:t>鑾</w:t>
            </w:r>
            <w:proofErr w:type="gramEnd"/>
            <w:r w:rsidRPr="00EB62C3">
              <w:rPr>
                <w:rFonts w:hint="eastAsia"/>
              </w:rPr>
              <w:t>鼻公園與龍坑保護區間有個台灣</w:t>
            </w:r>
            <w:proofErr w:type="gramStart"/>
            <w:r w:rsidRPr="00EB62C3">
              <w:rPr>
                <w:rFonts w:hint="eastAsia"/>
              </w:rPr>
              <w:t>最南點意象</w:t>
            </w:r>
            <w:proofErr w:type="gramEnd"/>
            <w:r w:rsidRPr="00EB62C3">
              <w:rPr>
                <w:rFonts w:hint="eastAsia"/>
              </w:rPr>
              <w:t>標誌，園區設有景觀設施及標示台灣本島陸地</w:t>
            </w:r>
            <w:proofErr w:type="gramStart"/>
            <w:r w:rsidRPr="00EB62C3">
              <w:rPr>
                <w:rFonts w:hint="eastAsia"/>
              </w:rPr>
              <w:t>最南點的</w:t>
            </w:r>
            <w:proofErr w:type="gramEnd"/>
            <w:r w:rsidRPr="00EB62C3">
              <w:rPr>
                <w:rFonts w:hint="eastAsia"/>
              </w:rPr>
              <w:t>三角水泥製標示。站在木造眺望平，</w:t>
            </w:r>
            <w:r>
              <w:rPr>
                <w:rFonts w:hint="eastAsia"/>
              </w:rPr>
              <w:t>可體驗海蝕珊瑚礁與海構成的龍坑美景。</w:t>
            </w:r>
          </w:p>
        </w:tc>
      </w:tr>
      <w:tr w:rsidR="00F75A66" w14:paraId="6F3E5E0A" w14:textId="77777777" w:rsidTr="00B67B54">
        <w:trPr>
          <w:trHeight w:val="3202"/>
        </w:trPr>
        <w:tc>
          <w:tcPr>
            <w:tcW w:w="4474" w:type="dxa"/>
          </w:tcPr>
          <w:p w14:paraId="5EAA088A" w14:textId="5D4A6DC2" w:rsidR="00F75A66" w:rsidRPr="006F6F34" w:rsidRDefault="00F75A66" w:rsidP="00F75A66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hint="eastAsia"/>
                <w:noProof/>
                <w:szCs w:val="24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FCE8260" wp14:editId="0B619D2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291465</wp:posOffset>
                  </wp:positionV>
                  <wp:extent cx="2205990" cy="1470660"/>
                  <wp:effectExtent l="0" t="0" r="381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20402_1377118168966198_1827032907138161923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F34">
              <w:rPr>
                <w:rFonts w:ascii="標楷體" w:eastAsia="標楷體" w:hAnsi="標楷體" w:hint="eastAsia"/>
                <w:b/>
                <w:szCs w:val="24"/>
              </w:rPr>
              <w:t>水蛙窟社區</w:t>
            </w:r>
          </w:p>
          <w:p w14:paraId="65992A28" w14:textId="67204D82" w:rsidR="00F75A66" w:rsidRPr="006F6F34" w:rsidRDefault="00F75A66" w:rsidP="00F75A66">
            <w:pPr>
              <w:pStyle w:val="a7"/>
              <w:widowControl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475" w:type="dxa"/>
          </w:tcPr>
          <w:p w14:paraId="3FF32E27" w14:textId="458F3ABA" w:rsidR="00F75A66" w:rsidRDefault="00F75A66" w:rsidP="00B67B54">
            <w:r w:rsidRPr="006F6F34">
              <w:rPr>
                <w:rFonts w:hint="eastAsia"/>
                <w:color w:val="auto"/>
                <w:szCs w:val="24"/>
              </w:rPr>
              <w:t>水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蛙窟是個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純樸的小部落，部落內僅有25戶的居民，部落人口數不到100人。一百多年前，因捕撈虱目魚苗的關係，慢慢的遷居於此，在東北季風來臨不適合出海的時候，在地居民就開始農作，將周圍的林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投灌叢伐除成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農地，在二十多年前又轉植牧草，因此演變為目前遼闊無際的草原生態景觀</w:t>
            </w:r>
            <w:r>
              <w:rPr>
                <w:rFonts w:hint="eastAsia"/>
                <w:color w:val="auto"/>
                <w:szCs w:val="24"/>
              </w:rPr>
              <w:t>。</w:t>
            </w:r>
          </w:p>
        </w:tc>
      </w:tr>
      <w:tr w:rsidR="00632828" w14:paraId="77595565" w14:textId="77777777" w:rsidTr="00632828">
        <w:tc>
          <w:tcPr>
            <w:tcW w:w="4474" w:type="dxa"/>
          </w:tcPr>
          <w:p w14:paraId="4E3C435D" w14:textId="6BC0746E" w:rsidR="00B67B54" w:rsidRPr="006F6F34" w:rsidRDefault="00F75A66" w:rsidP="00B67B54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25E095D" wp14:editId="140BC057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356235</wp:posOffset>
                  </wp:positionV>
                  <wp:extent cx="2159635" cy="1858010"/>
                  <wp:effectExtent l="0" t="0" r="0" b="889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滿茶古道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B54">
              <w:rPr>
                <w:rFonts w:ascii="標楷體" w:eastAsia="標楷體" w:hAnsi="標楷體" w:hint="eastAsia"/>
                <w:b/>
                <w:szCs w:val="24"/>
              </w:rPr>
              <w:t>滿州</w:t>
            </w:r>
            <w:r w:rsidR="00B67B54" w:rsidRPr="006F6F34">
              <w:rPr>
                <w:rFonts w:ascii="標楷體" w:eastAsia="標楷體" w:hAnsi="標楷體" w:hint="eastAsia"/>
                <w:b/>
                <w:szCs w:val="24"/>
              </w:rPr>
              <w:t>社區</w:t>
            </w:r>
          </w:p>
          <w:p w14:paraId="6FBA7714" w14:textId="2B54B56A" w:rsidR="00632828" w:rsidRDefault="00632828" w:rsidP="00632828">
            <w:pPr>
              <w:ind w:left="0" w:firstLine="0"/>
              <w:rPr>
                <w:rFonts w:hint="eastAsia"/>
                <w:lang w:val="x-none"/>
              </w:rPr>
            </w:pPr>
          </w:p>
        </w:tc>
        <w:tc>
          <w:tcPr>
            <w:tcW w:w="4475" w:type="dxa"/>
          </w:tcPr>
          <w:p w14:paraId="5F771B25" w14:textId="5563032C" w:rsidR="00632828" w:rsidRDefault="00B67B54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color w:val="auto"/>
                <w:szCs w:val="24"/>
              </w:rPr>
              <w:t>滿州鄉位於台灣屏東縣南端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東側，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北及西北臨牡丹鄉，東濱太平洋，西鄰車城鄉，南及西南接恆春鎮。舊名「蚊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蟀埔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」，指早期原住民將吃剩的獵物隨地丟棄，因此四處都是動物腐屍的臭氣。</w:t>
            </w:r>
            <w:r w:rsidRPr="006F6F34">
              <w:rPr>
                <w:color w:val="auto"/>
                <w:szCs w:val="24"/>
              </w:rPr>
              <w:t>1920</w:t>
            </w:r>
            <w:r w:rsidRPr="006F6F34">
              <w:rPr>
                <w:rFonts w:hint="eastAsia"/>
                <w:color w:val="auto"/>
                <w:szCs w:val="24"/>
              </w:rPr>
              <w:t>年台灣地名大變革，官方以台語「蚊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蟀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」音近日語「滿洲」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（</w:t>
            </w:r>
            <w:proofErr w:type="spellStart"/>
            <w:proofErr w:type="gramEnd"/>
            <w:r w:rsidRPr="006F6F34">
              <w:rPr>
                <w:color w:val="auto"/>
                <w:szCs w:val="24"/>
              </w:rPr>
              <w:t>mansh</w:t>
            </w:r>
            <w:proofErr w:type="spellEnd"/>
            <w:r w:rsidRPr="006F6F34">
              <w:rPr>
                <w:rFonts w:ascii="新細明體" w:eastAsia="新細明體" w:hAnsi="新細明體" w:cs="新細明體" w:hint="eastAsia"/>
                <w:color w:val="auto"/>
                <w:szCs w:val="24"/>
              </w:rPr>
              <w:t>ū</w:t>
            </w:r>
            <w:r w:rsidRPr="006F6F34">
              <w:rPr>
                <w:rFonts w:hint="eastAsia"/>
                <w:color w:val="auto"/>
                <w:szCs w:val="24"/>
              </w:rPr>
              <w:t>）而將此地易名，當地人恐與滿洲國混淆，去三點水為州。鄉內自然景觀與人文資源豐富，擁有非常多樣且豐富的自然環境與生態資源，亦保留許多過往的歷史痕跡、展現不同族群融合的人文風</w:t>
            </w:r>
            <w:r>
              <w:rPr>
                <w:rFonts w:hint="eastAsia"/>
                <w:color w:val="auto"/>
                <w:szCs w:val="24"/>
              </w:rPr>
              <w:t>情。</w:t>
            </w:r>
          </w:p>
        </w:tc>
      </w:tr>
      <w:tr w:rsidR="00632828" w14:paraId="04DDFAA2" w14:textId="77777777" w:rsidTr="00632828">
        <w:tc>
          <w:tcPr>
            <w:tcW w:w="4474" w:type="dxa"/>
          </w:tcPr>
          <w:p w14:paraId="1AC2C32E" w14:textId="2FB31808" w:rsidR="00F75A66" w:rsidRPr="006F6F34" w:rsidRDefault="00F75A66" w:rsidP="00F75A66">
            <w:pPr>
              <w:pStyle w:val="a7"/>
              <w:widowControl/>
              <w:numPr>
                <w:ilvl w:val="0"/>
                <w:numId w:val="11"/>
              </w:numPr>
              <w:kinsoku w:val="0"/>
              <w:overflowPunct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ascii="標楷體" w:eastAsia="標楷體" w:hAnsi="標楷體" w:hint="eastAsia"/>
                <w:b/>
                <w:szCs w:val="24"/>
              </w:rPr>
              <w:t>大光社區</w:t>
            </w:r>
          </w:p>
          <w:p w14:paraId="392E06AB" w14:textId="04ADBCBB" w:rsidR="00632828" w:rsidRDefault="003C6F32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noProof/>
                <w:color w:val="auto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63D6FB" wp14:editId="5D47DCC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539115</wp:posOffset>
                  </wp:positionV>
                  <wp:extent cx="2466340" cy="1343660"/>
                  <wp:effectExtent l="0" t="0" r="0" b="889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15143243SWG2Q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55"/>
                          <a:stretch/>
                        </pic:blipFill>
                        <pic:spPr bwMode="auto">
                          <a:xfrm>
                            <a:off x="0" y="0"/>
                            <a:ext cx="2466340" cy="134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14:paraId="35C29514" w14:textId="566FC250" w:rsidR="00632828" w:rsidRDefault="00F75A66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color w:val="auto"/>
                <w:szCs w:val="24"/>
              </w:rPr>
              <w:t>大光里開發甚早，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瓊麻工業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正興盛時，因海岸線長，曾種植廣大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一片瓊麻林</w:t>
            </w:r>
            <w:proofErr w:type="gramEnd"/>
            <w:r>
              <w:rPr>
                <w:rFonts w:hint="eastAsia"/>
                <w:color w:val="auto"/>
                <w:szCs w:val="24"/>
              </w:rPr>
              <w:t>。今雖沒落，沿海</w:t>
            </w:r>
            <w:proofErr w:type="gramStart"/>
            <w:r>
              <w:rPr>
                <w:rFonts w:hint="eastAsia"/>
                <w:color w:val="auto"/>
                <w:szCs w:val="24"/>
              </w:rPr>
              <w:t>山坡仍遺有</w:t>
            </w:r>
            <w:proofErr w:type="gramEnd"/>
            <w:r>
              <w:rPr>
                <w:rFonts w:hint="eastAsia"/>
                <w:color w:val="auto"/>
                <w:szCs w:val="24"/>
              </w:rPr>
              <w:t>當時種植</w:t>
            </w:r>
            <w:proofErr w:type="gramStart"/>
            <w:r>
              <w:rPr>
                <w:rFonts w:hint="eastAsia"/>
                <w:color w:val="auto"/>
                <w:szCs w:val="24"/>
              </w:rPr>
              <w:t>的瓊麻</w:t>
            </w:r>
            <w:proofErr w:type="gramEnd"/>
            <w:r>
              <w:rPr>
                <w:rFonts w:hint="eastAsia"/>
                <w:color w:val="auto"/>
                <w:szCs w:val="24"/>
              </w:rPr>
              <w:t>。當地居民除了以農維生</w:t>
            </w:r>
            <w:r w:rsidRPr="006F6F34">
              <w:rPr>
                <w:rFonts w:hint="eastAsia"/>
                <w:color w:val="auto"/>
                <w:szCs w:val="24"/>
              </w:rPr>
              <w:t>，因有後壁湖漁港在此，社區漁民比率也較高。近來海洋休閒活動興盛，不少在地漁民改為從事浮潛、潛水等觀光旅遊行業。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此外，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後壁湖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潮間帶廣大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平 緩的珊瑚礁海蝕平台，珊瑚礁石塊與礫石散佈在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潮間帶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，提供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多樣化微棲地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。潮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間帶生物多樣，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各式各樣的海葵或海膽和各種顏色的海星，非常適合親子同遊與觀察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潮間帶生物</w:t>
            </w:r>
            <w:proofErr w:type="gramEnd"/>
            <w:r>
              <w:rPr>
                <w:rFonts w:hint="eastAsia"/>
                <w:color w:val="auto"/>
                <w:szCs w:val="24"/>
              </w:rPr>
              <w:t>。</w:t>
            </w:r>
          </w:p>
        </w:tc>
      </w:tr>
      <w:tr w:rsidR="00632828" w14:paraId="593F678C" w14:textId="77777777" w:rsidTr="00F75A66">
        <w:trPr>
          <w:trHeight w:val="3739"/>
        </w:trPr>
        <w:tc>
          <w:tcPr>
            <w:tcW w:w="4474" w:type="dxa"/>
          </w:tcPr>
          <w:p w14:paraId="52E4CE93" w14:textId="1AB8F93B" w:rsidR="00632828" w:rsidRPr="00F75A66" w:rsidRDefault="00F75A66" w:rsidP="00F75A66">
            <w:pPr>
              <w:pStyle w:val="a7"/>
              <w:widowControl/>
              <w:numPr>
                <w:ilvl w:val="0"/>
                <w:numId w:val="11"/>
              </w:numPr>
              <w:kinsoku w:val="0"/>
              <w:overflowPunct w:val="0"/>
              <w:ind w:leftChars="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613EA88" wp14:editId="453E0DB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461010</wp:posOffset>
                  </wp:positionV>
                  <wp:extent cx="2238375" cy="1676400"/>
                  <wp:effectExtent l="0" t="0" r="9525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後灣社區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Cs w:val="24"/>
              </w:rPr>
              <w:t>後灣</w:t>
            </w:r>
            <w:r w:rsidRPr="006F6F34">
              <w:rPr>
                <w:rFonts w:ascii="標楷體" w:eastAsia="標楷體" w:hAnsi="標楷體" w:hint="eastAsia"/>
                <w:b/>
                <w:szCs w:val="24"/>
              </w:rPr>
              <w:t>社區</w:t>
            </w:r>
          </w:p>
        </w:tc>
        <w:tc>
          <w:tcPr>
            <w:tcW w:w="4475" w:type="dxa"/>
          </w:tcPr>
          <w:p w14:paraId="2ED5C04F" w14:textId="6BC94D4C" w:rsidR="00632828" w:rsidRPr="00F75A66" w:rsidRDefault="00F75A66" w:rsidP="00F75A66">
            <w:pPr>
              <w:rPr>
                <w:rFonts w:hint="eastAsia"/>
              </w:rPr>
            </w:pPr>
            <w:r w:rsidRPr="00632828">
              <w:rPr>
                <w:rFonts w:hint="eastAsia"/>
              </w:rPr>
              <w:t>後灣社區位於屏東縣車城鄉，是一處寧靜淳樸的小漁村。優美的弧形沙灘，四季可欣賞夕陽；豐富多樣的</w:t>
            </w:r>
            <w:proofErr w:type="gramStart"/>
            <w:r w:rsidRPr="00632828">
              <w:rPr>
                <w:rFonts w:hint="eastAsia"/>
              </w:rPr>
              <w:t>潮間帶生物</w:t>
            </w:r>
            <w:proofErr w:type="gramEnd"/>
            <w:r w:rsidRPr="00632828">
              <w:rPr>
                <w:rFonts w:hint="eastAsia"/>
              </w:rPr>
              <w:t>，是觀察生態的好去處。在地居民使用海岸的天然鹽滷製作手工豆腐，也利用後灣的海灣海域安全、風浪</w:t>
            </w:r>
            <w:proofErr w:type="gramStart"/>
            <w:r w:rsidRPr="00632828">
              <w:rPr>
                <w:rFonts w:hint="eastAsia"/>
              </w:rPr>
              <w:t>平穩，</w:t>
            </w:r>
            <w:proofErr w:type="gramEnd"/>
            <w:r w:rsidRPr="00632828">
              <w:rPr>
                <w:rFonts w:hint="eastAsia"/>
              </w:rPr>
              <w:t>發展無動力水上活動。沿岸景致宜人，在地水上教練陪同遊客體驗清涼有感的獨木舟活動，加上資源豐富且特殊的後灣社區，是家庭親子旅遊來墾丁不可錯過的私房景點。</w:t>
            </w:r>
          </w:p>
        </w:tc>
      </w:tr>
      <w:tr w:rsidR="00632828" w14:paraId="524EA60A" w14:textId="77777777" w:rsidTr="00632828">
        <w:tc>
          <w:tcPr>
            <w:tcW w:w="4474" w:type="dxa"/>
          </w:tcPr>
          <w:p w14:paraId="1151723C" w14:textId="174E0FCB" w:rsidR="00F75A66" w:rsidRPr="006F6F34" w:rsidRDefault="00F75A66" w:rsidP="00F75A66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ascii="標楷體" w:eastAsia="標楷體" w:hAnsi="標楷體" w:hint="eastAsia"/>
                <w:b/>
                <w:szCs w:val="24"/>
              </w:rPr>
              <w:t>龍水社區</w:t>
            </w:r>
          </w:p>
          <w:p w14:paraId="70743F52" w14:textId="28C0924C" w:rsidR="00632828" w:rsidRDefault="00F75A66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noProof/>
                <w:color w:val="auto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E0C68C1" wp14:editId="272972A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353060</wp:posOffset>
                  </wp:positionV>
                  <wp:extent cx="2434590" cy="1858010"/>
                  <wp:effectExtent l="0" t="0" r="3810" b="889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68206_1324860130923230_2213468983238000455_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14:paraId="36AE2859" w14:textId="6741D937" w:rsidR="00632828" w:rsidRDefault="00F75A66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color w:val="auto"/>
                <w:szCs w:val="24"/>
              </w:rPr>
              <w:t>龍水里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古名龍宣水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、龍泉水，本里因包括龍鑾潭，且又地勢平坦，水源充沛，在農業時代是較富裕地區。近年推動有機耕作，在少汙染的環境下，在台最南的有機稻田上，培育出有名的「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琅嶠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米」。由於少農藥汙染，村里淡水生態豐富，僅在田埂即可進行生態觀察。鄰近的龍鑾潭自然中心屬於國家公園的特別景觀區，每年的冬季，更有自北方寒冬飛越千里遷徙到龍鑾潭</w:t>
            </w:r>
            <w:proofErr w:type="gramStart"/>
            <w:r w:rsidRPr="006F6F34">
              <w:rPr>
                <w:rFonts w:hint="eastAsia"/>
                <w:color w:val="auto"/>
                <w:szCs w:val="24"/>
              </w:rPr>
              <w:t>度冬雁鴨</w:t>
            </w:r>
            <w:proofErr w:type="gramEnd"/>
            <w:r w:rsidRPr="006F6F34">
              <w:rPr>
                <w:rFonts w:hint="eastAsia"/>
                <w:color w:val="auto"/>
                <w:szCs w:val="24"/>
              </w:rPr>
              <w:t>水鳥，可觀察到豐富的雁鴨，造就了一處南臺灣的野鳥樂園</w:t>
            </w:r>
            <w:r>
              <w:rPr>
                <w:rFonts w:hint="eastAsia"/>
                <w:color w:val="auto"/>
                <w:szCs w:val="24"/>
              </w:rPr>
              <w:t>。</w:t>
            </w:r>
          </w:p>
        </w:tc>
      </w:tr>
      <w:tr w:rsidR="00632828" w14:paraId="2FB96364" w14:textId="77777777" w:rsidTr="00632828">
        <w:tc>
          <w:tcPr>
            <w:tcW w:w="4474" w:type="dxa"/>
          </w:tcPr>
          <w:p w14:paraId="6BFF017B" w14:textId="77777777" w:rsidR="00F75A66" w:rsidRPr="006F6F34" w:rsidRDefault="00F75A66" w:rsidP="00F75A66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F6F34">
              <w:rPr>
                <w:rFonts w:ascii="標楷體" w:eastAsia="標楷體" w:hAnsi="標楷體" w:hint="eastAsia"/>
                <w:b/>
                <w:szCs w:val="24"/>
              </w:rPr>
              <w:t>九棚社區</w:t>
            </w:r>
          </w:p>
          <w:p w14:paraId="2E44A0F4" w14:textId="1A5C3FAA" w:rsidR="00632828" w:rsidRDefault="00F75A66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noProof/>
                <w:color w:val="auto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79B2200" wp14:editId="7C5B90E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194945</wp:posOffset>
                  </wp:positionV>
                  <wp:extent cx="2204720" cy="1653540"/>
                  <wp:effectExtent l="0" t="0" r="5080" b="381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20402_1377118168966198_1827032907138161923_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5" w:type="dxa"/>
          </w:tcPr>
          <w:p w14:paraId="376B0B03" w14:textId="77777777" w:rsidR="00F75A66" w:rsidRDefault="00F75A66" w:rsidP="00632828">
            <w:pPr>
              <w:ind w:left="0" w:firstLine="0"/>
              <w:rPr>
                <w:rFonts w:hint="eastAsia"/>
                <w:color w:val="auto"/>
                <w:kern w:val="0"/>
                <w:szCs w:val="24"/>
              </w:rPr>
            </w:pPr>
          </w:p>
          <w:p w14:paraId="19DF89E2" w14:textId="6DFF01C6" w:rsidR="00632828" w:rsidRDefault="00F75A66" w:rsidP="00632828">
            <w:pPr>
              <w:ind w:left="0" w:firstLine="0"/>
              <w:rPr>
                <w:rFonts w:hint="eastAsia"/>
                <w:lang w:val="x-none"/>
              </w:rPr>
            </w:pPr>
            <w:r w:rsidRPr="006F6F34">
              <w:rPr>
                <w:rFonts w:hint="eastAsia"/>
                <w:color w:val="auto"/>
                <w:kern w:val="0"/>
                <w:szCs w:val="24"/>
              </w:rPr>
              <w:t>距離墾丁約50分鐘的九</w:t>
            </w:r>
            <w:proofErr w:type="gramStart"/>
            <w:r w:rsidRPr="006F6F34">
              <w:rPr>
                <w:rFonts w:hint="eastAsia"/>
                <w:color w:val="auto"/>
                <w:kern w:val="0"/>
                <w:szCs w:val="24"/>
              </w:rPr>
              <w:t>棚村</w:t>
            </w:r>
            <w:proofErr w:type="gramEnd"/>
            <w:r w:rsidRPr="006F6F34">
              <w:rPr>
                <w:rFonts w:hint="eastAsia"/>
                <w:color w:val="auto"/>
                <w:kern w:val="0"/>
                <w:szCs w:val="24"/>
              </w:rPr>
              <w:t>，此地大部份屬於環境保育管制區，未經申請無法進入，這可是恆春半島生態資源最豐富的地域之一，同時擁有珊瑚礁海岸、森林、草原、沙丘…</w:t>
            </w:r>
            <w:proofErr w:type="gramStart"/>
            <w:r w:rsidRPr="006F6F34">
              <w:rPr>
                <w:rFonts w:hint="eastAsia"/>
                <w:color w:val="auto"/>
                <w:kern w:val="0"/>
                <w:szCs w:val="24"/>
              </w:rPr>
              <w:t>…</w:t>
            </w:r>
            <w:proofErr w:type="gramEnd"/>
            <w:r w:rsidRPr="006F6F34">
              <w:rPr>
                <w:rFonts w:hint="eastAsia"/>
                <w:color w:val="auto"/>
                <w:kern w:val="0"/>
                <w:szCs w:val="24"/>
              </w:rPr>
              <w:t>等等豐富的地形景觀，此地的生態物種更是精彩，光是植物就有一千多種</w:t>
            </w:r>
            <w:r>
              <w:rPr>
                <w:rFonts w:hint="eastAsia"/>
                <w:color w:val="auto"/>
                <w:kern w:val="0"/>
                <w:szCs w:val="24"/>
              </w:rPr>
              <w:t>。</w:t>
            </w:r>
          </w:p>
        </w:tc>
      </w:tr>
    </w:tbl>
    <w:p w14:paraId="38E9AE11" w14:textId="77777777" w:rsidR="004E4A11" w:rsidRPr="006F6F34" w:rsidRDefault="004E4A11" w:rsidP="00F04A27">
      <w:pPr>
        <w:kinsoku w:val="0"/>
        <w:overflowPunct w:val="0"/>
        <w:jc w:val="both"/>
        <w:rPr>
          <w:color w:val="auto"/>
          <w:szCs w:val="24"/>
        </w:rPr>
      </w:pPr>
    </w:p>
    <w:sectPr w:rsidR="004E4A11" w:rsidRPr="006F6F34">
      <w:pgSz w:w="11906" w:h="16838"/>
      <w:pgMar w:top="1396" w:right="1223" w:bottom="1500" w:left="17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4FE6B" w14:textId="77777777" w:rsidR="00875C6E" w:rsidRDefault="00875C6E" w:rsidP="00D70ECB">
      <w:pPr>
        <w:spacing w:after="0" w:line="240" w:lineRule="auto"/>
      </w:pPr>
      <w:r>
        <w:separator/>
      </w:r>
    </w:p>
  </w:endnote>
  <w:endnote w:type="continuationSeparator" w:id="0">
    <w:p w14:paraId="59E01807" w14:textId="77777777" w:rsidR="00875C6E" w:rsidRDefault="00875C6E" w:rsidP="00D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631C" w14:textId="77777777" w:rsidR="00875C6E" w:rsidRDefault="00875C6E" w:rsidP="00D70ECB">
      <w:pPr>
        <w:spacing w:after="0" w:line="240" w:lineRule="auto"/>
      </w:pPr>
      <w:r>
        <w:separator/>
      </w:r>
    </w:p>
  </w:footnote>
  <w:footnote w:type="continuationSeparator" w:id="0">
    <w:p w14:paraId="2ADB9D00" w14:textId="77777777" w:rsidR="00875C6E" w:rsidRDefault="00875C6E" w:rsidP="00D7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E20"/>
    <w:multiLevelType w:val="hybridMultilevel"/>
    <w:tmpl w:val="4358D8F4"/>
    <w:lvl w:ilvl="0" w:tplc="8552FCD4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062E4B6C"/>
    <w:multiLevelType w:val="hybridMultilevel"/>
    <w:tmpl w:val="40AEB5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516799"/>
    <w:multiLevelType w:val="hybridMultilevel"/>
    <w:tmpl w:val="92845222"/>
    <w:lvl w:ilvl="0" w:tplc="BAC460C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3E2A01"/>
    <w:multiLevelType w:val="hybridMultilevel"/>
    <w:tmpl w:val="8C72776E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9A7556"/>
    <w:multiLevelType w:val="hybridMultilevel"/>
    <w:tmpl w:val="5538ACF0"/>
    <w:lvl w:ilvl="0" w:tplc="F3328EE4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4E526B61"/>
    <w:multiLevelType w:val="hybridMultilevel"/>
    <w:tmpl w:val="5A04C610"/>
    <w:lvl w:ilvl="0" w:tplc="D22C9D22">
      <w:start w:val="201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9CA64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B2539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4EEA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7CA7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D0AA0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FAC22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C874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CAE6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73540"/>
    <w:multiLevelType w:val="hybridMultilevel"/>
    <w:tmpl w:val="2CF66292"/>
    <w:lvl w:ilvl="0" w:tplc="15388446">
      <w:start w:val="1"/>
      <w:numFmt w:val="bullet"/>
      <w:lvlText w:val=""/>
      <w:lvlJc w:val="left"/>
      <w:pPr>
        <w:ind w:left="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D9CC">
      <w:start w:val="1"/>
      <w:numFmt w:val="bullet"/>
      <w:lvlText w:val=""/>
      <w:lvlJc w:val="left"/>
      <w:pPr>
        <w:ind w:left="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3E44">
      <w:start w:val="1"/>
      <w:numFmt w:val="bullet"/>
      <w:lvlText w:val="▪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EF964">
      <w:start w:val="1"/>
      <w:numFmt w:val="bullet"/>
      <w:lvlText w:val="•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ECCC2">
      <w:start w:val="1"/>
      <w:numFmt w:val="bullet"/>
      <w:lvlText w:val="o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A774C">
      <w:start w:val="1"/>
      <w:numFmt w:val="bullet"/>
      <w:lvlText w:val="▪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24A84">
      <w:start w:val="1"/>
      <w:numFmt w:val="bullet"/>
      <w:lvlText w:val="•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0E54">
      <w:start w:val="1"/>
      <w:numFmt w:val="bullet"/>
      <w:lvlText w:val="o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0FBD6">
      <w:start w:val="1"/>
      <w:numFmt w:val="bullet"/>
      <w:lvlText w:val="▪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CF7DB8"/>
    <w:multiLevelType w:val="hybridMultilevel"/>
    <w:tmpl w:val="AF74AC1C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6F7357"/>
    <w:multiLevelType w:val="hybridMultilevel"/>
    <w:tmpl w:val="2C50770E"/>
    <w:lvl w:ilvl="0" w:tplc="F3328EE4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7D9A5B3F"/>
    <w:multiLevelType w:val="hybridMultilevel"/>
    <w:tmpl w:val="847E4DCA"/>
    <w:lvl w:ilvl="0" w:tplc="A95A6A58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C3F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45F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8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BC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70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CA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477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D0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897966"/>
    <w:multiLevelType w:val="hybridMultilevel"/>
    <w:tmpl w:val="35B4C5DE"/>
    <w:lvl w:ilvl="0" w:tplc="F3328EE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8"/>
    <w:rsid w:val="00035263"/>
    <w:rsid w:val="00040B08"/>
    <w:rsid w:val="00044A67"/>
    <w:rsid w:val="000637B7"/>
    <w:rsid w:val="00097D74"/>
    <w:rsid w:val="0011150D"/>
    <w:rsid w:val="001446A4"/>
    <w:rsid w:val="00171880"/>
    <w:rsid w:val="00173108"/>
    <w:rsid w:val="00184775"/>
    <w:rsid w:val="00184A80"/>
    <w:rsid w:val="001B4D41"/>
    <w:rsid w:val="001C4BA6"/>
    <w:rsid w:val="001D1734"/>
    <w:rsid w:val="00217A8D"/>
    <w:rsid w:val="00230FEE"/>
    <w:rsid w:val="002459FF"/>
    <w:rsid w:val="00273D35"/>
    <w:rsid w:val="00276FCF"/>
    <w:rsid w:val="002B4F26"/>
    <w:rsid w:val="002D7D4A"/>
    <w:rsid w:val="002F13C1"/>
    <w:rsid w:val="002F7308"/>
    <w:rsid w:val="003000F4"/>
    <w:rsid w:val="00315726"/>
    <w:rsid w:val="003303BA"/>
    <w:rsid w:val="00366754"/>
    <w:rsid w:val="003A3CBF"/>
    <w:rsid w:val="003C28FF"/>
    <w:rsid w:val="003C6F32"/>
    <w:rsid w:val="003D6935"/>
    <w:rsid w:val="00430D6E"/>
    <w:rsid w:val="00470C57"/>
    <w:rsid w:val="00480340"/>
    <w:rsid w:val="00484B3E"/>
    <w:rsid w:val="00491619"/>
    <w:rsid w:val="004A7BF3"/>
    <w:rsid w:val="004E4A11"/>
    <w:rsid w:val="00502691"/>
    <w:rsid w:val="00521FB6"/>
    <w:rsid w:val="0054282F"/>
    <w:rsid w:val="005B3280"/>
    <w:rsid w:val="005D3177"/>
    <w:rsid w:val="005E3DCF"/>
    <w:rsid w:val="00615BD1"/>
    <w:rsid w:val="0061682F"/>
    <w:rsid w:val="00616C2A"/>
    <w:rsid w:val="0061719D"/>
    <w:rsid w:val="006231B3"/>
    <w:rsid w:val="00632828"/>
    <w:rsid w:val="00641C4E"/>
    <w:rsid w:val="006421D1"/>
    <w:rsid w:val="00677B92"/>
    <w:rsid w:val="00682289"/>
    <w:rsid w:val="00696979"/>
    <w:rsid w:val="006D5191"/>
    <w:rsid w:val="006F6D5A"/>
    <w:rsid w:val="006F6F34"/>
    <w:rsid w:val="007533F5"/>
    <w:rsid w:val="00793AC8"/>
    <w:rsid w:val="00796CD5"/>
    <w:rsid w:val="007A4272"/>
    <w:rsid w:val="007A663E"/>
    <w:rsid w:val="007F1D83"/>
    <w:rsid w:val="00804CCC"/>
    <w:rsid w:val="00815BD6"/>
    <w:rsid w:val="00850174"/>
    <w:rsid w:val="00861A58"/>
    <w:rsid w:val="00875C6E"/>
    <w:rsid w:val="008B432C"/>
    <w:rsid w:val="008D281D"/>
    <w:rsid w:val="008F2E7A"/>
    <w:rsid w:val="008F5F0F"/>
    <w:rsid w:val="009153B4"/>
    <w:rsid w:val="00917B10"/>
    <w:rsid w:val="0097291A"/>
    <w:rsid w:val="009854DE"/>
    <w:rsid w:val="009859B4"/>
    <w:rsid w:val="009B33E0"/>
    <w:rsid w:val="00A074B9"/>
    <w:rsid w:val="00A12BFB"/>
    <w:rsid w:val="00A31AAE"/>
    <w:rsid w:val="00A72A8C"/>
    <w:rsid w:val="00AA1422"/>
    <w:rsid w:val="00AC4842"/>
    <w:rsid w:val="00AD41F0"/>
    <w:rsid w:val="00AF2B04"/>
    <w:rsid w:val="00B62A02"/>
    <w:rsid w:val="00B63421"/>
    <w:rsid w:val="00B67B54"/>
    <w:rsid w:val="00BB4B12"/>
    <w:rsid w:val="00BD69E4"/>
    <w:rsid w:val="00C34F52"/>
    <w:rsid w:val="00C41F53"/>
    <w:rsid w:val="00C44337"/>
    <w:rsid w:val="00C5761E"/>
    <w:rsid w:val="00C61D44"/>
    <w:rsid w:val="00C71CAC"/>
    <w:rsid w:val="00CA6AF1"/>
    <w:rsid w:val="00CC65FC"/>
    <w:rsid w:val="00D45495"/>
    <w:rsid w:val="00D616C4"/>
    <w:rsid w:val="00D62B3C"/>
    <w:rsid w:val="00D70ECB"/>
    <w:rsid w:val="00D92B77"/>
    <w:rsid w:val="00DB1A11"/>
    <w:rsid w:val="00DC6C12"/>
    <w:rsid w:val="00DD10A4"/>
    <w:rsid w:val="00E00C2D"/>
    <w:rsid w:val="00E03FA2"/>
    <w:rsid w:val="00E3222C"/>
    <w:rsid w:val="00E416E5"/>
    <w:rsid w:val="00E46CCD"/>
    <w:rsid w:val="00E60F5A"/>
    <w:rsid w:val="00E94DA7"/>
    <w:rsid w:val="00EB189F"/>
    <w:rsid w:val="00EB6265"/>
    <w:rsid w:val="00EB62C3"/>
    <w:rsid w:val="00EF7E3C"/>
    <w:rsid w:val="00F04A27"/>
    <w:rsid w:val="00F05FEA"/>
    <w:rsid w:val="00F40B24"/>
    <w:rsid w:val="00F75A66"/>
    <w:rsid w:val="00F96353"/>
    <w:rsid w:val="00FC281F"/>
    <w:rsid w:val="00FC55C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5" w:line="270" w:lineRule="auto"/>
      <w:ind w:left="10" w:firstLine="4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59" w:lineRule="auto"/>
      <w:ind w:left="2170" w:hanging="2158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6" w:line="259" w:lineRule="auto"/>
      <w:ind w:right="568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2C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5761E"/>
    <w:pPr>
      <w:widowControl w:val="0"/>
      <w:spacing w:after="0" w:line="240" w:lineRule="auto"/>
      <w:ind w:leftChars="200" w:left="480" w:firstLine="0"/>
    </w:pPr>
    <w:rPr>
      <w:rFonts w:ascii="Calibri" w:eastAsia="新細明體" w:hAnsi="Calibri" w:cs="Times New Roman"/>
      <w:color w:val="auto"/>
    </w:rPr>
  </w:style>
  <w:style w:type="paragraph" w:styleId="a8">
    <w:name w:val="caption"/>
    <w:basedOn w:val="a"/>
    <w:next w:val="a"/>
    <w:link w:val="a9"/>
    <w:uiPriority w:val="35"/>
    <w:qFormat/>
    <w:rsid w:val="00F04A27"/>
    <w:pPr>
      <w:widowControl w:val="0"/>
      <w:spacing w:after="0" w:line="240" w:lineRule="auto"/>
      <w:ind w:left="0" w:firstLine="0"/>
    </w:pPr>
    <w:rPr>
      <w:rFonts w:ascii="Calibri" w:eastAsia="新細明體" w:hAnsi="Calibri" w:cs="Times New Roman"/>
      <w:color w:val="auto"/>
      <w:kern w:val="0"/>
      <w:sz w:val="20"/>
      <w:szCs w:val="20"/>
      <w:lang w:val="x-none" w:eastAsia="x-none"/>
    </w:rPr>
  </w:style>
  <w:style w:type="character" w:customStyle="1" w:styleId="a9">
    <w:name w:val="標號 字元"/>
    <w:link w:val="a8"/>
    <w:uiPriority w:val="35"/>
    <w:rsid w:val="00F04A2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F04A2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2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282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63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EB62C3"/>
    <w:rPr>
      <w:rFonts w:asciiTheme="majorHAnsi" w:eastAsiaTheme="majorEastAsia" w:hAnsiTheme="majorHAnsi" w:cstheme="majorBidi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5" w:line="270" w:lineRule="auto"/>
      <w:ind w:left="10" w:firstLine="4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59" w:lineRule="auto"/>
      <w:ind w:left="2170" w:hanging="2158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6" w:line="259" w:lineRule="auto"/>
      <w:ind w:right="568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2C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EC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5761E"/>
    <w:pPr>
      <w:widowControl w:val="0"/>
      <w:spacing w:after="0" w:line="240" w:lineRule="auto"/>
      <w:ind w:leftChars="200" w:left="480" w:firstLine="0"/>
    </w:pPr>
    <w:rPr>
      <w:rFonts w:ascii="Calibri" w:eastAsia="新細明體" w:hAnsi="Calibri" w:cs="Times New Roman"/>
      <w:color w:val="auto"/>
    </w:rPr>
  </w:style>
  <w:style w:type="paragraph" w:styleId="a8">
    <w:name w:val="caption"/>
    <w:basedOn w:val="a"/>
    <w:next w:val="a"/>
    <w:link w:val="a9"/>
    <w:uiPriority w:val="35"/>
    <w:qFormat/>
    <w:rsid w:val="00F04A27"/>
    <w:pPr>
      <w:widowControl w:val="0"/>
      <w:spacing w:after="0" w:line="240" w:lineRule="auto"/>
      <w:ind w:left="0" w:firstLine="0"/>
    </w:pPr>
    <w:rPr>
      <w:rFonts w:ascii="Calibri" w:eastAsia="新細明體" w:hAnsi="Calibri" w:cs="Times New Roman"/>
      <w:color w:val="auto"/>
      <w:kern w:val="0"/>
      <w:sz w:val="20"/>
      <w:szCs w:val="20"/>
      <w:lang w:val="x-none" w:eastAsia="x-none"/>
    </w:rPr>
  </w:style>
  <w:style w:type="character" w:customStyle="1" w:styleId="a9">
    <w:name w:val="標號 字元"/>
    <w:link w:val="a8"/>
    <w:uiPriority w:val="35"/>
    <w:rsid w:val="00F04A27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F04A2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2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282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63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EB62C3"/>
    <w:rPr>
      <w:rFonts w:asciiTheme="majorHAnsi" w:eastAsiaTheme="majorEastAsia" w:hAnsiTheme="majorHAnsi" w:cstheme="majorBidi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A3A8-2799-4E59-A50F-454B657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19862</TotalTime>
  <Pages>6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林明慧</cp:lastModifiedBy>
  <cp:revision>23</cp:revision>
  <dcterms:created xsi:type="dcterms:W3CDTF">2020-12-12T07:23:00Z</dcterms:created>
  <dcterms:modified xsi:type="dcterms:W3CDTF">2022-04-28T03:41:00Z</dcterms:modified>
</cp:coreProperties>
</file>