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D2" w:rsidRPr="00C27922" w:rsidRDefault="005D1FD2" w:rsidP="005D1FD2">
      <w:pPr>
        <w:pStyle w:val="0"/>
      </w:pPr>
      <w:r>
        <w:rPr>
          <w:rFonts w:hint="eastAsia"/>
        </w:rPr>
        <w:t>(</w:t>
      </w:r>
      <w:r>
        <w:rPr>
          <w:rFonts w:hint="eastAsia"/>
        </w:rPr>
        <w:t>主計</w:t>
      </w:r>
      <w:r>
        <w:rPr>
          <w:rFonts w:hint="eastAsia"/>
        </w:rPr>
        <w:t>)</w:t>
      </w:r>
      <w:r w:rsidRPr="003C78BF">
        <w:t>墾丁國家公園保護利用管制原則</w:t>
      </w:r>
    </w:p>
    <w:p w:rsidR="005D1FD2" w:rsidRPr="00C27922" w:rsidRDefault="005D1FD2" w:rsidP="005D1FD2">
      <w:pPr>
        <w:pStyle w:val="01"/>
      </w:pPr>
      <w:r w:rsidRPr="00C27922">
        <w:t>墾丁國家公園保護利用管制原則訂定如下：</w:t>
      </w:r>
    </w:p>
    <w:tbl>
      <w:tblPr>
        <w:tblStyle w:val="18"/>
        <w:tblW w:w="91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21"/>
      </w:tblGrid>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第一點</w:t>
            </w:r>
          </w:p>
        </w:tc>
        <w:tc>
          <w:tcPr>
            <w:tcW w:w="7621"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本保護利用管制原則依國家公園法第6條定之。墾丁國家公園範圍內之土地及海域，除依國家公園法及施行細則之規定管制外，應依本保護利用管制原則之規定。</w:t>
            </w:r>
          </w:p>
          <w:p w:rsidR="005D1FD2" w:rsidRPr="003A5AF2" w:rsidRDefault="005D1FD2" w:rsidP="00C53876">
            <w:pPr>
              <w:spacing w:line="240" w:lineRule="atLeast"/>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第二點</w:t>
            </w: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生態保護區內之土地以保護天然生物社會及其生育環境、維護生物多樣性為目的，其建築物及土地之使用應依下列規定：</w:t>
            </w:r>
          </w:p>
          <w:p w:rsidR="005D1FD2" w:rsidRPr="003A5AF2" w:rsidRDefault="005D1FD2" w:rsidP="00C53876">
            <w:pPr>
              <w:pStyle w:val="03"/>
              <w:ind w:left="840" w:hanging="720"/>
            </w:pPr>
            <w:r w:rsidRPr="003A5AF2">
              <w:rPr>
                <w:rFonts w:hint="eastAsia"/>
              </w:rPr>
              <w:t>（一）除依國家公園法第十八條規定外，禁止任何建築物之建造。</w:t>
            </w:r>
          </w:p>
          <w:p w:rsidR="005D1FD2" w:rsidRPr="003A5AF2" w:rsidRDefault="005D1FD2" w:rsidP="00C53876">
            <w:pPr>
              <w:pStyle w:val="03"/>
              <w:ind w:left="840" w:hanging="720"/>
            </w:pPr>
            <w:r w:rsidRPr="003A5AF2">
              <w:rPr>
                <w:rFonts w:hint="eastAsia"/>
              </w:rPr>
              <w:t>（二）除依國家公園法第十八條規定外，禁止行駛動力或非動力交通或遊憩工具。</w:t>
            </w:r>
          </w:p>
          <w:p w:rsidR="005D1FD2" w:rsidRPr="003A5AF2" w:rsidRDefault="005D1FD2" w:rsidP="00C53876">
            <w:pPr>
              <w:pStyle w:val="03"/>
              <w:ind w:left="840" w:hanging="720"/>
            </w:pPr>
            <w:r w:rsidRPr="003A5AF2">
              <w:rPr>
                <w:rFonts w:hint="eastAsia"/>
              </w:rPr>
              <w:t>（三）禁止廣告、招牌或其他類似物之設置。</w:t>
            </w:r>
          </w:p>
          <w:p w:rsidR="005D1FD2" w:rsidRPr="003A5AF2" w:rsidRDefault="005D1FD2" w:rsidP="00C53876">
            <w:pPr>
              <w:pStyle w:val="03"/>
              <w:ind w:left="840" w:hanging="720"/>
            </w:pPr>
            <w:r w:rsidRPr="003A5AF2">
              <w:rPr>
                <w:rFonts w:hint="eastAsia"/>
              </w:rPr>
              <w:t>（四）嚴禁煙火。</w:t>
            </w:r>
          </w:p>
          <w:p w:rsidR="005D1FD2" w:rsidRPr="003A5AF2" w:rsidRDefault="005D1FD2" w:rsidP="00C53876">
            <w:pPr>
              <w:pStyle w:val="03"/>
              <w:ind w:left="840" w:hanging="720"/>
            </w:pPr>
            <w:r w:rsidRPr="003A5AF2">
              <w:rPr>
                <w:rFonts w:hint="eastAsia"/>
              </w:rPr>
              <w:t>（五）非經國家公園管理處之許可，遊客不得進入並擅自離開步</w:t>
            </w:r>
            <w:r w:rsidRPr="003A5AF2">
              <w:br/>
            </w:r>
            <w:r w:rsidRPr="003A5AF2">
              <w:rPr>
                <w:rFonts w:hint="eastAsia"/>
              </w:rPr>
              <w:t>道或觀景區。</w:t>
            </w:r>
          </w:p>
          <w:p w:rsidR="005D1FD2" w:rsidRPr="003A5AF2" w:rsidRDefault="005D1FD2" w:rsidP="00C53876">
            <w:pPr>
              <w:pStyle w:val="03"/>
              <w:ind w:left="840" w:hanging="720"/>
            </w:pPr>
            <w:r w:rsidRPr="003A5AF2">
              <w:rPr>
                <w:rFonts w:hint="eastAsia"/>
              </w:rPr>
              <w:t>（六）嚴禁改變原有地形、地勢、地物或</w:t>
            </w:r>
            <w:proofErr w:type="gramStart"/>
            <w:r w:rsidRPr="003A5AF2">
              <w:rPr>
                <w:rFonts w:hint="eastAsia"/>
              </w:rPr>
              <w:t>勘</w:t>
            </w:r>
            <w:proofErr w:type="gramEnd"/>
            <w:r w:rsidRPr="003A5AF2">
              <w:rPr>
                <w:rFonts w:hint="eastAsia"/>
              </w:rPr>
              <w:t>採礦物土石。</w:t>
            </w:r>
          </w:p>
          <w:p w:rsidR="005D1FD2" w:rsidRPr="003A5AF2" w:rsidRDefault="005D1FD2" w:rsidP="00C53876">
            <w:pPr>
              <w:pStyle w:val="03"/>
              <w:ind w:left="840" w:hanging="720"/>
            </w:pPr>
            <w:r w:rsidRPr="003A5AF2">
              <w:rPr>
                <w:rFonts w:hint="eastAsia"/>
              </w:rPr>
              <w:t>（七）本分區內原有合法建築物，於拆除新建、增建、改建、修建時，建築物高度不得超過2層樓或7公尺，且最大基層建築面積不得超過165平方公尺，總樓地板面積不得超過330平方公尺。</w:t>
            </w:r>
          </w:p>
          <w:p w:rsidR="005D1FD2" w:rsidRPr="003A5AF2" w:rsidRDefault="005D1FD2" w:rsidP="00C53876">
            <w:pPr>
              <w:spacing w:line="240" w:lineRule="atLeast"/>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第三點</w:t>
            </w: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本原則內所稱之原有合法建築物，係指實施區域計畫建築管理前建造完成之建築物或民國</w:t>
            </w:r>
            <w:r w:rsidRPr="003A5AF2">
              <w:rPr>
                <w:rFonts w:ascii="標楷體" w:hAnsi="標楷體" w:cs="Times New Roman"/>
                <w:szCs w:val="24"/>
              </w:rPr>
              <w:t>66</w:t>
            </w:r>
            <w:r w:rsidRPr="003A5AF2">
              <w:rPr>
                <w:rFonts w:ascii="標楷體" w:hAnsi="標楷體" w:cs="Times New Roman" w:hint="eastAsia"/>
                <w:szCs w:val="24"/>
              </w:rPr>
              <w:t>年</w:t>
            </w:r>
            <w:r w:rsidRPr="003A5AF2">
              <w:rPr>
                <w:rFonts w:ascii="標楷體" w:hAnsi="標楷體" w:cs="Times New Roman"/>
                <w:szCs w:val="24"/>
              </w:rPr>
              <w:t>1</w:t>
            </w:r>
            <w:r w:rsidRPr="003A5AF2">
              <w:rPr>
                <w:rFonts w:ascii="標楷體" w:hAnsi="標楷體" w:cs="Times New Roman" w:hint="eastAsia"/>
                <w:szCs w:val="24"/>
              </w:rPr>
              <w:t>月</w:t>
            </w:r>
            <w:r w:rsidRPr="003A5AF2">
              <w:rPr>
                <w:rFonts w:ascii="標楷體" w:hAnsi="標楷體" w:cs="Times New Roman"/>
                <w:szCs w:val="24"/>
              </w:rPr>
              <w:t>19</w:t>
            </w:r>
            <w:r w:rsidRPr="003A5AF2">
              <w:rPr>
                <w:rFonts w:ascii="標楷體" w:hAnsi="標楷體" w:cs="Times New Roman" w:hint="eastAsia"/>
                <w:szCs w:val="24"/>
              </w:rPr>
              <w:t>日後已領有使用執照之建築物而言。</w:t>
            </w:r>
          </w:p>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申請原有合法建築物認定者，其建築物應實體存在，如因天然災害而</w:t>
            </w:r>
            <w:proofErr w:type="gramStart"/>
            <w:r w:rsidRPr="003A5AF2">
              <w:rPr>
                <w:rFonts w:ascii="標楷體" w:hAnsi="標楷體" w:cs="Times New Roman" w:hint="eastAsia"/>
                <w:szCs w:val="24"/>
              </w:rPr>
              <w:t>滅失者</w:t>
            </w:r>
            <w:proofErr w:type="gramEnd"/>
            <w:r w:rsidRPr="003A5AF2">
              <w:rPr>
                <w:rFonts w:ascii="標楷體" w:hAnsi="標楷體" w:cs="Times New Roman" w:hint="eastAsia"/>
                <w:szCs w:val="24"/>
              </w:rPr>
              <w:t>，應提出公部門紀錄天災造成建築物損毀之證明文件。</w:t>
            </w:r>
          </w:p>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申請人應檢附航空照片、建物權屬證明文件、土地所有權證明文件（土地登記簿謄本、地籍圖謄本、土地使用同意書）及下列佐證資料：繳納自來水費或電費收據、戶籍證明、門牌證明及繳稅證明。</w:t>
            </w:r>
          </w:p>
          <w:p w:rsidR="005D1FD2" w:rsidRPr="003A5AF2" w:rsidRDefault="005D1FD2" w:rsidP="00C53876">
            <w:pPr>
              <w:spacing w:line="240" w:lineRule="atLeast"/>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第四點</w:t>
            </w:r>
          </w:p>
          <w:p w:rsidR="005D1FD2" w:rsidRPr="003A5AF2" w:rsidRDefault="005D1FD2" w:rsidP="00C53876">
            <w:pPr>
              <w:spacing w:line="240" w:lineRule="atLeast"/>
              <w:rPr>
                <w:rFonts w:ascii="標楷體" w:hAnsi="標楷體" w:cs="Times New Roman"/>
                <w:szCs w:val="24"/>
              </w:rPr>
            </w:pP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為鼓勵生態保護區及特別景觀區內原有合法建築物辦理遷建，其規定如下：</w:t>
            </w:r>
          </w:p>
          <w:p w:rsidR="005D1FD2" w:rsidRPr="003A5AF2" w:rsidRDefault="005D1FD2" w:rsidP="00C53876">
            <w:pPr>
              <w:pStyle w:val="03"/>
              <w:ind w:left="840" w:hanging="720"/>
            </w:pPr>
            <w:r w:rsidRPr="003A5AF2">
              <w:rPr>
                <w:rFonts w:hint="eastAsia"/>
              </w:rPr>
              <w:t>（一）原有合法</w:t>
            </w:r>
            <w:proofErr w:type="gramStart"/>
            <w:r w:rsidRPr="003A5AF2">
              <w:rPr>
                <w:rFonts w:hint="eastAsia"/>
              </w:rPr>
              <w:t>建築物得遷建</w:t>
            </w:r>
            <w:proofErr w:type="gramEnd"/>
            <w:r w:rsidRPr="003A5AF2">
              <w:rPr>
                <w:rFonts w:hint="eastAsia"/>
              </w:rPr>
              <w:t>於「第二種一般管制區農業用地」內進行新建。</w:t>
            </w:r>
          </w:p>
          <w:p w:rsidR="005D1FD2" w:rsidRPr="003A5AF2" w:rsidRDefault="005D1FD2" w:rsidP="00C53876">
            <w:pPr>
              <w:pStyle w:val="03"/>
              <w:ind w:left="840" w:hanging="720"/>
            </w:pPr>
            <w:r w:rsidRPr="003A5AF2">
              <w:rPr>
                <w:rFonts w:hint="eastAsia"/>
              </w:rPr>
              <w:t>（二）原有合法建築物遷建至「第二種一般管制區農業用地」時，不受「農業用地興建農舍辦法」之限制。</w:t>
            </w:r>
          </w:p>
          <w:p w:rsidR="005D1FD2" w:rsidRPr="003A5AF2" w:rsidRDefault="005D1FD2" w:rsidP="00C53876">
            <w:pPr>
              <w:pStyle w:val="03"/>
              <w:ind w:left="840" w:hanging="720"/>
            </w:pPr>
            <w:r w:rsidRPr="003A5AF2">
              <w:rPr>
                <w:rFonts w:hint="eastAsia"/>
              </w:rPr>
              <w:t>（三）遷建農業用地之建築基地限建1棟。其建蔽率不得大於40%，惟最大基層建築面積不得超過330平方公尺，建築高度不得超過3</w:t>
            </w:r>
            <w:r w:rsidRPr="003A5AF2">
              <w:rPr>
                <w:rFonts w:hint="eastAsia"/>
              </w:rPr>
              <w:lastRenderedPageBreak/>
              <w:t>層樓或10.5公尺，總樓地板面積不得超過495平方公尺。建築退縮線與計畫道路境界線之距離不得小於15公尺。</w:t>
            </w:r>
          </w:p>
          <w:p w:rsidR="005D1FD2" w:rsidRPr="003A5AF2" w:rsidRDefault="005D1FD2" w:rsidP="00C53876">
            <w:pPr>
              <w:pStyle w:val="03"/>
              <w:ind w:left="840" w:hanging="720"/>
            </w:pPr>
            <w:r w:rsidRPr="003A5AF2">
              <w:rPr>
                <w:rFonts w:hint="eastAsia"/>
              </w:rPr>
              <w:t>（四）遷建後</w:t>
            </w:r>
            <w:proofErr w:type="gramStart"/>
            <w:r w:rsidRPr="003A5AF2">
              <w:rPr>
                <w:rFonts w:hint="eastAsia"/>
              </w:rPr>
              <w:t>原房舍須</w:t>
            </w:r>
            <w:proofErr w:type="gramEnd"/>
            <w:r w:rsidRPr="003A5AF2">
              <w:rPr>
                <w:rFonts w:hint="eastAsia"/>
              </w:rPr>
              <w:t>清除，且原地不得再申請建築。</w:t>
            </w:r>
          </w:p>
          <w:p w:rsidR="005D1FD2" w:rsidRPr="003A5AF2" w:rsidRDefault="005D1FD2" w:rsidP="00C53876">
            <w:pPr>
              <w:spacing w:line="240" w:lineRule="atLeast"/>
              <w:ind w:leftChars="50" w:left="600" w:hangingChars="200" w:hanging="480"/>
              <w:jc w:val="both"/>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lastRenderedPageBreak/>
              <w:t>第五點</w:t>
            </w:r>
          </w:p>
          <w:p w:rsidR="005D1FD2" w:rsidRPr="003A5AF2" w:rsidRDefault="005D1FD2" w:rsidP="00C53876">
            <w:pPr>
              <w:spacing w:line="240" w:lineRule="atLeast"/>
              <w:rPr>
                <w:rFonts w:ascii="標楷體" w:hAnsi="標楷體" w:cs="Times New Roman"/>
                <w:szCs w:val="24"/>
              </w:rPr>
            </w:pP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海域生態保護區內之海域以保護海洋生物及其生育環境、維護生物多樣性為目的，其使用應依下列規定：</w:t>
            </w:r>
          </w:p>
          <w:p w:rsidR="005D1FD2" w:rsidRPr="003A5AF2" w:rsidRDefault="005D1FD2" w:rsidP="00C53876">
            <w:pPr>
              <w:pStyle w:val="03"/>
              <w:ind w:left="840" w:hanging="720"/>
            </w:pPr>
            <w:r w:rsidRPr="003A5AF2">
              <w:rPr>
                <w:rFonts w:hint="eastAsia"/>
              </w:rPr>
              <w:t>（一）除經國家公園管理處之許可得作生態學術研究之行為外，禁止其他人為活動。</w:t>
            </w:r>
          </w:p>
          <w:p w:rsidR="005D1FD2" w:rsidRPr="003A5AF2" w:rsidRDefault="005D1FD2" w:rsidP="00C53876">
            <w:pPr>
              <w:pStyle w:val="03"/>
              <w:ind w:left="840" w:hanging="720"/>
            </w:pPr>
            <w:r w:rsidRPr="003A5AF2">
              <w:rPr>
                <w:rFonts w:hint="eastAsia"/>
              </w:rPr>
              <w:t>（二）禁止任何建築物及人工設施之興建。</w:t>
            </w:r>
          </w:p>
          <w:p w:rsidR="005D1FD2" w:rsidRPr="003A5AF2" w:rsidRDefault="005D1FD2" w:rsidP="00C53876">
            <w:pPr>
              <w:pStyle w:val="03"/>
              <w:ind w:left="840" w:hanging="720"/>
            </w:pPr>
            <w:r w:rsidRPr="003A5AF2">
              <w:rPr>
                <w:rFonts w:hint="eastAsia"/>
              </w:rPr>
              <w:t>（三）為應特殊需要，</w:t>
            </w:r>
            <w:r w:rsidRPr="003A5AF2">
              <w:t>經國家公園管理處許可，</w:t>
            </w:r>
            <w:r w:rsidRPr="003A5AF2">
              <w:rPr>
                <w:rFonts w:hint="eastAsia"/>
              </w:rPr>
              <w:t>得引進外來動植物、採集標本、使用農藥之行為。</w:t>
            </w:r>
          </w:p>
          <w:p w:rsidR="005D1FD2" w:rsidRPr="003A5AF2" w:rsidRDefault="005D1FD2" w:rsidP="00C53876">
            <w:pPr>
              <w:pStyle w:val="03"/>
              <w:ind w:left="840" w:hanging="720"/>
            </w:pPr>
            <w:r w:rsidRPr="003A5AF2">
              <w:rPr>
                <w:rFonts w:hint="eastAsia"/>
              </w:rPr>
              <w:t>（四）禁止投放人工魚礁、採礦、爆破及改變地形等行為。</w:t>
            </w:r>
          </w:p>
          <w:p w:rsidR="005D1FD2" w:rsidRPr="003A5AF2" w:rsidRDefault="005D1FD2" w:rsidP="00C53876">
            <w:pPr>
              <w:pStyle w:val="03"/>
              <w:ind w:left="840" w:hanging="720"/>
            </w:pPr>
            <w:r w:rsidRPr="003A5AF2">
              <w:rPr>
                <w:rFonts w:hint="eastAsia"/>
              </w:rPr>
              <w:t>（五）禁止任何人為可能造成污染之行為。</w:t>
            </w:r>
          </w:p>
          <w:p w:rsidR="005D1FD2" w:rsidRPr="003A5AF2" w:rsidRDefault="005D1FD2" w:rsidP="00C53876">
            <w:pPr>
              <w:pStyle w:val="03"/>
              <w:ind w:left="840" w:hanging="720"/>
            </w:pPr>
            <w:r w:rsidRPr="003A5AF2">
              <w:rPr>
                <w:rFonts w:hint="eastAsia"/>
              </w:rPr>
              <w:t>（六）禁止動力及非動力之船隻及</w:t>
            </w:r>
            <w:proofErr w:type="gramStart"/>
            <w:r w:rsidRPr="003A5AF2">
              <w:rPr>
                <w:rFonts w:hint="eastAsia"/>
              </w:rPr>
              <w:t>載具駛入</w:t>
            </w:r>
            <w:proofErr w:type="gramEnd"/>
            <w:r w:rsidRPr="003A5AF2">
              <w:rPr>
                <w:rFonts w:hint="eastAsia"/>
              </w:rPr>
              <w:t>本區。</w:t>
            </w:r>
          </w:p>
          <w:p w:rsidR="005D1FD2" w:rsidRPr="003A5AF2" w:rsidRDefault="005D1FD2" w:rsidP="00C53876">
            <w:pPr>
              <w:spacing w:line="240" w:lineRule="atLeast"/>
              <w:ind w:leftChars="50" w:left="600" w:hangingChars="200" w:hanging="480"/>
              <w:jc w:val="both"/>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第六點</w:t>
            </w:r>
          </w:p>
          <w:p w:rsidR="005D1FD2" w:rsidRPr="003A5AF2" w:rsidRDefault="005D1FD2" w:rsidP="00C53876">
            <w:pPr>
              <w:spacing w:line="240" w:lineRule="atLeast"/>
              <w:rPr>
                <w:rFonts w:ascii="標楷體" w:hAnsi="標楷體" w:cs="Times New Roman"/>
                <w:szCs w:val="24"/>
              </w:rPr>
            </w:pP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特別景觀區內之土地以保護特殊天然景緻為目的，其建築物及土地之使用，應依下列規定：</w:t>
            </w:r>
          </w:p>
          <w:p w:rsidR="005D1FD2" w:rsidRPr="003A5AF2" w:rsidRDefault="005D1FD2" w:rsidP="00C53876">
            <w:pPr>
              <w:pStyle w:val="03"/>
              <w:ind w:left="840" w:hanging="720"/>
            </w:pPr>
            <w:r w:rsidRPr="003A5AF2">
              <w:rPr>
                <w:rFonts w:hint="eastAsia"/>
              </w:rPr>
              <w:t>（一）除必要之安全、衛生、研究、環境教育設施、及簡易路邊停車場外，不得興建任何建築物。</w:t>
            </w:r>
          </w:p>
          <w:p w:rsidR="005D1FD2" w:rsidRPr="003A5AF2" w:rsidRDefault="005D1FD2" w:rsidP="00C53876">
            <w:pPr>
              <w:pStyle w:val="03"/>
              <w:ind w:left="840" w:hanging="720"/>
            </w:pPr>
            <w:r w:rsidRPr="003A5AF2">
              <w:rPr>
                <w:rFonts w:hint="eastAsia"/>
              </w:rPr>
              <w:t>（二）非經國家公園管理處之許可，遊客不得擅自離開步道或觀景區。</w:t>
            </w:r>
          </w:p>
          <w:p w:rsidR="005D1FD2" w:rsidRPr="003A5AF2" w:rsidRDefault="005D1FD2" w:rsidP="00C53876">
            <w:pPr>
              <w:pStyle w:val="03"/>
              <w:ind w:left="840" w:hanging="720"/>
            </w:pPr>
            <w:r w:rsidRPr="003A5AF2">
              <w:rPr>
                <w:rFonts w:hint="eastAsia"/>
              </w:rPr>
              <w:t>（三）禁止原有地形、地勢、地物之人為改變或礦物、土石之</w:t>
            </w:r>
            <w:proofErr w:type="gramStart"/>
            <w:r w:rsidRPr="003A5AF2">
              <w:rPr>
                <w:rFonts w:hint="eastAsia"/>
              </w:rPr>
              <w:t>勘採</w:t>
            </w:r>
            <w:proofErr w:type="gramEnd"/>
            <w:r w:rsidRPr="003A5AF2">
              <w:rPr>
                <w:rFonts w:hint="eastAsia"/>
              </w:rPr>
              <w:t>。</w:t>
            </w:r>
          </w:p>
          <w:p w:rsidR="005D1FD2" w:rsidRPr="003A5AF2" w:rsidRDefault="005D1FD2" w:rsidP="00C53876">
            <w:pPr>
              <w:pStyle w:val="03"/>
              <w:ind w:left="840" w:hanging="720"/>
            </w:pPr>
            <w:r w:rsidRPr="003A5AF2">
              <w:rPr>
                <w:rFonts w:hint="eastAsia"/>
              </w:rPr>
              <w:t>（四）除必要之解說</w:t>
            </w:r>
            <w:proofErr w:type="gramStart"/>
            <w:r w:rsidRPr="003A5AF2">
              <w:rPr>
                <w:rFonts w:hint="eastAsia"/>
              </w:rPr>
              <w:t>標示牌外</w:t>
            </w:r>
            <w:proofErr w:type="gramEnd"/>
            <w:r w:rsidRPr="003A5AF2">
              <w:rPr>
                <w:rFonts w:hint="eastAsia"/>
              </w:rPr>
              <w:t>，禁止廣告招牌或其他類似物之設置。</w:t>
            </w:r>
          </w:p>
          <w:p w:rsidR="005D1FD2" w:rsidRPr="003A5AF2" w:rsidRDefault="005D1FD2" w:rsidP="00C53876">
            <w:pPr>
              <w:pStyle w:val="03"/>
              <w:ind w:left="840" w:hanging="720"/>
            </w:pPr>
            <w:r w:rsidRPr="003A5AF2">
              <w:rPr>
                <w:rFonts w:hint="eastAsia"/>
              </w:rPr>
              <w:t>（五）禁止破壞岩石。</w:t>
            </w:r>
          </w:p>
          <w:p w:rsidR="005D1FD2" w:rsidRPr="003A5AF2" w:rsidRDefault="005D1FD2" w:rsidP="00C53876">
            <w:pPr>
              <w:pStyle w:val="03"/>
              <w:ind w:left="840" w:hanging="720"/>
            </w:pPr>
            <w:r w:rsidRPr="003A5AF2">
              <w:rPr>
                <w:rFonts w:hint="eastAsia"/>
              </w:rPr>
              <w:t>（六）除經國家公園管理處之許可，禁止車輛進入。</w:t>
            </w:r>
          </w:p>
          <w:p w:rsidR="005D1FD2" w:rsidRPr="003A5AF2" w:rsidRDefault="005D1FD2" w:rsidP="00C53876">
            <w:pPr>
              <w:pStyle w:val="03"/>
              <w:ind w:left="840" w:hanging="720"/>
            </w:pPr>
            <w:r w:rsidRPr="003A5AF2">
              <w:rPr>
                <w:rFonts w:hint="eastAsia"/>
              </w:rPr>
              <w:t>（七）禁止放牧牲畜。</w:t>
            </w:r>
          </w:p>
          <w:p w:rsidR="005D1FD2" w:rsidRPr="003A5AF2" w:rsidRDefault="005D1FD2" w:rsidP="00C53876">
            <w:pPr>
              <w:pStyle w:val="03"/>
              <w:ind w:left="840" w:hanging="720"/>
            </w:pPr>
            <w:r w:rsidRPr="003A5AF2">
              <w:rPr>
                <w:rFonts w:hint="eastAsia"/>
              </w:rPr>
              <w:t>（八）本分區內原有合法建築物，於拆除新建、增建、改建、修建時，建築物高度不得超過2層樓或7公尺，且最大基層建築面積不得超過165平方公尺，總樓地板面積不得超過330平方公尺。</w:t>
            </w:r>
          </w:p>
          <w:p w:rsidR="005D1FD2" w:rsidRPr="003A5AF2" w:rsidRDefault="005D1FD2" w:rsidP="00C53876">
            <w:pPr>
              <w:spacing w:line="240" w:lineRule="atLeast"/>
              <w:ind w:leftChars="50" w:left="600" w:hangingChars="200" w:hanging="480"/>
              <w:jc w:val="both"/>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第七點</w:t>
            </w: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海域特別景觀區之海域，以保護海洋特殊天然景緻為目的，其使用應依下列規定：</w:t>
            </w:r>
          </w:p>
          <w:p w:rsidR="005D1FD2" w:rsidRPr="003A5AF2" w:rsidRDefault="005D1FD2" w:rsidP="00C53876">
            <w:pPr>
              <w:pStyle w:val="03"/>
              <w:ind w:left="840" w:hanging="720"/>
            </w:pPr>
            <w:r w:rsidRPr="003A5AF2">
              <w:rPr>
                <w:rFonts w:hint="eastAsia"/>
              </w:rPr>
              <w:t>（一）除經國家公園管理處之許可得作一般之潛水攝影活動、生態學術研究之行為外，禁止其他人為活動。</w:t>
            </w:r>
          </w:p>
          <w:p w:rsidR="005D1FD2" w:rsidRPr="003A5AF2" w:rsidRDefault="005D1FD2" w:rsidP="00C53876">
            <w:pPr>
              <w:pStyle w:val="03"/>
              <w:ind w:left="840" w:hanging="720"/>
            </w:pPr>
            <w:r w:rsidRPr="003A5AF2">
              <w:rPr>
                <w:rFonts w:hint="eastAsia"/>
              </w:rPr>
              <w:t>（二）禁止任何建築物及人工設施之興建。</w:t>
            </w:r>
          </w:p>
          <w:p w:rsidR="005D1FD2" w:rsidRPr="003A5AF2" w:rsidRDefault="005D1FD2" w:rsidP="00C53876">
            <w:pPr>
              <w:pStyle w:val="03"/>
              <w:ind w:left="840" w:hanging="720"/>
            </w:pPr>
            <w:r w:rsidRPr="003A5AF2">
              <w:rPr>
                <w:rFonts w:hint="eastAsia"/>
              </w:rPr>
              <w:t>（三）除經國家公園管理處許可外，禁止捕捉、垂釣、</w:t>
            </w:r>
            <w:proofErr w:type="gramStart"/>
            <w:r w:rsidRPr="003A5AF2">
              <w:rPr>
                <w:rFonts w:hint="eastAsia"/>
              </w:rPr>
              <w:t>採撈及</w:t>
            </w:r>
            <w:proofErr w:type="gramEnd"/>
            <w:r w:rsidRPr="003A5AF2">
              <w:rPr>
                <w:rFonts w:hint="eastAsia"/>
              </w:rPr>
              <w:t>破壞海域動植物資源。</w:t>
            </w:r>
          </w:p>
          <w:p w:rsidR="005D1FD2" w:rsidRPr="003A5AF2" w:rsidRDefault="005D1FD2" w:rsidP="00C53876">
            <w:pPr>
              <w:pStyle w:val="03"/>
              <w:ind w:left="840" w:hanging="720"/>
            </w:pPr>
            <w:r w:rsidRPr="003A5AF2">
              <w:rPr>
                <w:rFonts w:hint="eastAsia"/>
              </w:rPr>
              <w:t>（四）禁止投放人工魚礁、採礦、爆破及改變地形等行為。</w:t>
            </w:r>
          </w:p>
          <w:p w:rsidR="005D1FD2" w:rsidRPr="003A5AF2" w:rsidRDefault="005D1FD2" w:rsidP="00C53876">
            <w:pPr>
              <w:pStyle w:val="03"/>
              <w:ind w:left="840" w:hanging="720"/>
            </w:pPr>
            <w:r w:rsidRPr="003A5AF2">
              <w:rPr>
                <w:rFonts w:hint="eastAsia"/>
              </w:rPr>
              <w:t>（五）禁止污染水質。</w:t>
            </w:r>
          </w:p>
          <w:p w:rsidR="005D1FD2" w:rsidRPr="003A5AF2" w:rsidRDefault="005D1FD2" w:rsidP="00C53876">
            <w:pPr>
              <w:pStyle w:val="03"/>
              <w:ind w:left="840" w:hanging="720"/>
            </w:pPr>
            <w:r w:rsidRPr="003A5AF2">
              <w:rPr>
                <w:rFonts w:hint="eastAsia"/>
              </w:rPr>
              <w:lastRenderedPageBreak/>
              <w:t>（六）禁止動力及非動力之船隻及</w:t>
            </w:r>
            <w:proofErr w:type="gramStart"/>
            <w:r w:rsidRPr="003A5AF2">
              <w:rPr>
                <w:rFonts w:hint="eastAsia"/>
              </w:rPr>
              <w:t>載具駛入</w:t>
            </w:r>
            <w:proofErr w:type="gramEnd"/>
            <w:r w:rsidRPr="003A5AF2">
              <w:rPr>
                <w:rFonts w:hint="eastAsia"/>
              </w:rPr>
              <w:t>本區。</w:t>
            </w:r>
          </w:p>
          <w:p w:rsidR="005D1FD2" w:rsidRPr="003A5AF2" w:rsidRDefault="005D1FD2" w:rsidP="00C53876">
            <w:pPr>
              <w:spacing w:line="240" w:lineRule="atLeast"/>
              <w:ind w:leftChars="50" w:left="600" w:hangingChars="200" w:hanging="480"/>
              <w:jc w:val="both"/>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lastRenderedPageBreak/>
              <w:t>第八點</w:t>
            </w:r>
          </w:p>
          <w:p w:rsidR="005D1FD2" w:rsidRPr="003A5AF2" w:rsidRDefault="005D1FD2" w:rsidP="00C53876">
            <w:pPr>
              <w:spacing w:line="240" w:lineRule="atLeast"/>
              <w:rPr>
                <w:rFonts w:ascii="標楷體" w:hAnsi="標楷體" w:cs="Times New Roman"/>
                <w:szCs w:val="24"/>
              </w:rPr>
            </w:pP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史蹟保存區內之土地以保存重要史前遺跡，</w:t>
            </w:r>
            <w:proofErr w:type="gramStart"/>
            <w:r w:rsidRPr="003A5AF2">
              <w:rPr>
                <w:rFonts w:ascii="標楷體" w:hAnsi="標楷體" w:cs="Times New Roman" w:hint="eastAsia"/>
                <w:szCs w:val="24"/>
              </w:rPr>
              <w:t>史後文化</w:t>
            </w:r>
            <w:proofErr w:type="gramEnd"/>
            <w:r w:rsidRPr="003A5AF2">
              <w:rPr>
                <w:rFonts w:ascii="標楷體" w:hAnsi="標楷體" w:cs="Times New Roman" w:hint="eastAsia"/>
                <w:szCs w:val="24"/>
              </w:rPr>
              <w:t>遺址及有價值之歷史古蹟為目的，其建築物及土地之使用，應依下列規定為主：</w:t>
            </w:r>
          </w:p>
          <w:p w:rsidR="005D1FD2" w:rsidRPr="003A5AF2" w:rsidRDefault="005D1FD2" w:rsidP="00C53876">
            <w:pPr>
              <w:pStyle w:val="03"/>
              <w:ind w:left="840" w:hanging="720"/>
            </w:pPr>
            <w:r w:rsidRPr="003A5AF2">
              <w:rPr>
                <w:rFonts w:hint="eastAsia"/>
              </w:rPr>
              <w:t>（一）古物、古蹟及原有建築物之修建或重建應保存其原有形態，由國家公園管理處擬訂計畫提請內政部國家公園計畫委員會審議後行之。</w:t>
            </w:r>
          </w:p>
          <w:p w:rsidR="005D1FD2" w:rsidRPr="003A5AF2" w:rsidRDefault="005D1FD2" w:rsidP="00C53876">
            <w:pPr>
              <w:pStyle w:val="03"/>
              <w:ind w:left="840" w:hanging="720"/>
            </w:pPr>
            <w:r w:rsidRPr="003A5AF2">
              <w:rPr>
                <w:rFonts w:hint="eastAsia"/>
              </w:rPr>
              <w:t>（二）除為修建或重建古建築，禁止敲擊或挖掘等破壞行為。</w:t>
            </w:r>
          </w:p>
          <w:p w:rsidR="005D1FD2" w:rsidRPr="003A5AF2" w:rsidRDefault="005D1FD2" w:rsidP="00C53876">
            <w:pPr>
              <w:pStyle w:val="03"/>
              <w:ind w:left="840" w:hanging="720"/>
            </w:pPr>
            <w:r w:rsidRPr="003A5AF2">
              <w:rPr>
                <w:rFonts w:hint="eastAsia"/>
              </w:rPr>
              <w:t>（三）學術機構從事考古研究須徵得國家公園管理處之許可。</w:t>
            </w:r>
          </w:p>
          <w:p w:rsidR="005D1FD2" w:rsidRPr="003A5AF2" w:rsidRDefault="005D1FD2" w:rsidP="00C53876">
            <w:pPr>
              <w:pStyle w:val="03"/>
              <w:ind w:left="840" w:hanging="720"/>
            </w:pPr>
            <w:r w:rsidRPr="003A5AF2">
              <w:rPr>
                <w:rFonts w:hint="eastAsia"/>
              </w:rPr>
              <w:t>（四）在不妨礙文化資產的保存與觀賞原則下，其附近可配合設置停車場、資料展覽室與衛生設施等或廣植林蔭。</w:t>
            </w:r>
          </w:p>
          <w:p w:rsidR="005D1FD2" w:rsidRPr="003A5AF2" w:rsidRDefault="005D1FD2" w:rsidP="00C53876">
            <w:pPr>
              <w:pStyle w:val="03"/>
              <w:ind w:left="840" w:hanging="720"/>
            </w:pPr>
            <w:r w:rsidRPr="003A5AF2">
              <w:rPr>
                <w:rFonts w:hint="eastAsia"/>
              </w:rPr>
              <w:t>（五）除必要之解說</w:t>
            </w:r>
            <w:proofErr w:type="gramStart"/>
            <w:r w:rsidRPr="003A5AF2">
              <w:rPr>
                <w:rFonts w:hint="eastAsia"/>
              </w:rPr>
              <w:t>標示牌外</w:t>
            </w:r>
            <w:proofErr w:type="gramEnd"/>
            <w:r w:rsidRPr="003A5AF2">
              <w:rPr>
                <w:rFonts w:hint="eastAsia"/>
              </w:rPr>
              <w:t>，禁止廣告、招牌或其他類似物之設置。</w:t>
            </w:r>
          </w:p>
          <w:p w:rsidR="005D1FD2" w:rsidRPr="003A5AF2" w:rsidRDefault="005D1FD2" w:rsidP="00C53876">
            <w:pPr>
              <w:pStyle w:val="03"/>
              <w:ind w:left="840" w:hanging="720"/>
            </w:pPr>
            <w:r w:rsidRPr="003A5AF2">
              <w:rPr>
                <w:rFonts w:hint="eastAsia"/>
              </w:rPr>
              <w:t>（六）禁止於古蹟</w:t>
            </w:r>
            <w:proofErr w:type="gramStart"/>
            <w:r w:rsidRPr="003A5AF2">
              <w:rPr>
                <w:rFonts w:hint="eastAsia"/>
              </w:rPr>
              <w:t>上加刻文字</w:t>
            </w:r>
            <w:proofErr w:type="gramEnd"/>
            <w:r w:rsidRPr="003A5AF2">
              <w:rPr>
                <w:rFonts w:hint="eastAsia"/>
              </w:rPr>
              <w:t>或圖形。</w:t>
            </w:r>
          </w:p>
          <w:p w:rsidR="005D1FD2" w:rsidRPr="003A5AF2" w:rsidRDefault="005D1FD2" w:rsidP="00C53876">
            <w:pPr>
              <w:spacing w:line="240" w:lineRule="atLeast"/>
              <w:ind w:leftChars="50" w:left="600" w:hangingChars="200" w:hanging="480"/>
              <w:jc w:val="both"/>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第九點</w:t>
            </w:r>
          </w:p>
          <w:p w:rsidR="005D1FD2" w:rsidRPr="003A5AF2" w:rsidRDefault="005D1FD2" w:rsidP="00C53876">
            <w:pPr>
              <w:spacing w:line="240" w:lineRule="atLeast"/>
              <w:ind w:leftChars="150" w:left="1123" w:hangingChars="318" w:hanging="763"/>
              <w:jc w:val="both"/>
              <w:rPr>
                <w:rFonts w:ascii="標楷體" w:hAnsi="標楷體" w:cs="Times New Roman"/>
                <w:szCs w:val="24"/>
              </w:rPr>
            </w:pP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遊憩區內包括陸地部分及海域部分，其各別之分區或設施如下：</w:t>
            </w:r>
          </w:p>
          <w:p w:rsidR="005D1FD2" w:rsidRPr="003A5AF2" w:rsidRDefault="005D1FD2" w:rsidP="00C53876">
            <w:pPr>
              <w:pStyle w:val="03"/>
              <w:ind w:left="840" w:hanging="720"/>
            </w:pPr>
            <w:r w:rsidRPr="003A5AF2">
              <w:rPr>
                <w:rFonts w:hint="eastAsia"/>
              </w:rPr>
              <w:t>（一）陸地部分設置下列用地：</w:t>
            </w:r>
          </w:p>
          <w:p w:rsidR="005D1FD2" w:rsidRPr="003A5AF2" w:rsidRDefault="005D1FD2" w:rsidP="00C53876">
            <w:pPr>
              <w:pStyle w:val="010"/>
              <w:ind w:left="360" w:firstLine="240"/>
            </w:pPr>
            <w:r w:rsidRPr="003A5AF2">
              <w:t>1.</w:t>
            </w:r>
            <w:r w:rsidRPr="003A5AF2">
              <w:rPr>
                <w:rFonts w:hint="eastAsia"/>
              </w:rPr>
              <w:t>青年活動中心用地。</w:t>
            </w:r>
          </w:p>
          <w:p w:rsidR="005D1FD2" w:rsidRPr="003A5AF2" w:rsidRDefault="005D1FD2" w:rsidP="00C53876">
            <w:pPr>
              <w:pStyle w:val="010"/>
              <w:ind w:left="360" w:firstLine="240"/>
            </w:pPr>
            <w:r w:rsidRPr="003A5AF2">
              <w:t>2.</w:t>
            </w:r>
            <w:r w:rsidRPr="003A5AF2">
              <w:rPr>
                <w:rFonts w:hint="eastAsia"/>
              </w:rPr>
              <w:t>旅館用地。</w:t>
            </w:r>
          </w:p>
          <w:p w:rsidR="005D1FD2" w:rsidRPr="003A5AF2" w:rsidRDefault="005D1FD2" w:rsidP="00C53876">
            <w:pPr>
              <w:pStyle w:val="010"/>
              <w:ind w:left="360" w:firstLine="240"/>
            </w:pPr>
            <w:r w:rsidRPr="003A5AF2">
              <w:t>3.</w:t>
            </w:r>
            <w:r w:rsidRPr="003A5AF2">
              <w:rPr>
                <w:rFonts w:hint="eastAsia"/>
              </w:rPr>
              <w:t>露營用地。</w:t>
            </w:r>
          </w:p>
          <w:p w:rsidR="005D1FD2" w:rsidRPr="003A5AF2" w:rsidRDefault="005D1FD2" w:rsidP="00C53876">
            <w:pPr>
              <w:pStyle w:val="010"/>
              <w:ind w:left="360" w:firstLine="240"/>
            </w:pPr>
            <w:r w:rsidRPr="003A5AF2">
              <w:t>4.</w:t>
            </w:r>
            <w:r w:rsidRPr="003A5AF2">
              <w:rPr>
                <w:rFonts w:hint="eastAsia"/>
              </w:rPr>
              <w:t>商店用地。</w:t>
            </w:r>
          </w:p>
          <w:p w:rsidR="005D1FD2" w:rsidRPr="003A5AF2" w:rsidRDefault="005D1FD2" w:rsidP="00C53876">
            <w:pPr>
              <w:pStyle w:val="010"/>
              <w:ind w:left="360" w:firstLine="240"/>
            </w:pPr>
            <w:r w:rsidRPr="003A5AF2">
              <w:t>5.</w:t>
            </w:r>
            <w:r w:rsidRPr="003A5AF2">
              <w:rPr>
                <w:rFonts w:hint="eastAsia"/>
              </w:rPr>
              <w:t>停車場用地。</w:t>
            </w:r>
          </w:p>
          <w:p w:rsidR="005D1FD2" w:rsidRPr="003A5AF2" w:rsidRDefault="005D1FD2" w:rsidP="00C53876">
            <w:pPr>
              <w:pStyle w:val="010"/>
              <w:ind w:left="360" w:firstLine="240"/>
            </w:pPr>
            <w:r w:rsidRPr="003A5AF2">
              <w:t>6.</w:t>
            </w:r>
            <w:r w:rsidRPr="003A5AF2">
              <w:rPr>
                <w:rFonts w:hint="eastAsia"/>
              </w:rPr>
              <w:t>廣場用地。</w:t>
            </w:r>
          </w:p>
          <w:p w:rsidR="005D1FD2" w:rsidRPr="003A5AF2" w:rsidRDefault="005D1FD2" w:rsidP="00C53876">
            <w:pPr>
              <w:pStyle w:val="010"/>
              <w:ind w:left="360" w:firstLine="240"/>
            </w:pPr>
            <w:r w:rsidRPr="003A5AF2">
              <w:t>7.</w:t>
            </w:r>
            <w:r w:rsidRPr="003A5AF2">
              <w:rPr>
                <w:rFonts w:hint="eastAsia"/>
              </w:rPr>
              <w:t>海水浴場用地。</w:t>
            </w:r>
          </w:p>
          <w:p w:rsidR="005D1FD2" w:rsidRPr="003A5AF2" w:rsidRDefault="005D1FD2" w:rsidP="00C53876">
            <w:pPr>
              <w:pStyle w:val="010"/>
              <w:ind w:left="360" w:firstLine="240"/>
            </w:pPr>
            <w:r w:rsidRPr="003A5AF2">
              <w:t>8.</w:t>
            </w:r>
            <w:r w:rsidRPr="003A5AF2">
              <w:rPr>
                <w:rFonts w:hint="eastAsia"/>
              </w:rPr>
              <w:t>管理服務站用地。</w:t>
            </w:r>
          </w:p>
          <w:p w:rsidR="005D1FD2" w:rsidRPr="003A5AF2" w:rsidRDefault="005D1FD2" w:rsidP="00C53876">
            <w:pPr>
              <w:pStyle w:val="010"/>
              <w:ind w:left="360" w:firstLine="240"/>
            </w:pPr>
            <w:r w:rsidRPr="003A5AF2">
              <w:t>9.</w:t>
            </w:r>
            <w:r w:rsidRPr="003A5AF2">
              <w:rPr>
                <w:rFonts w:hint="eastAsia"/>
              </w:rPr>
              <w:t>綠帶用地。</w:t>
            </w:r>
          </w:p>
          <w:p w:rsidR="005D1FD2" w:rsidRPr="003A5AF2" w:rsidRDefault="005D1FD2" w:rsidP="00C53876">
            <w:pPr>
              <w:pStyle w:val="010"/>
              <w:ind w:left="360" w:firstLine="240"/>
            </w:pPr>
            <w:r w:rsidRPr="003A5AF2">
              <w:t>10.</w:t>
            </w:r>
            <w:r w:rsidRPr="003A5AF2">
              <w:rPr>
                <w:rFonts w:hint="eastAsia"/>
              </w:rPr>
              <w:t>機關用地。</w:t>
            </w:r>
          </w:p>
          <w:p w:rsidR="005D1FD2" w:rsidRPr="003A5AF2" w:rsidRDefault="005D1FD2" w:rsidP="00C53876">
            <w:pPr>
              <w:pStyle w:val="010"/>
              <w:ind w:left="360" w:firstLine="240"/>
            </w:pPr>
            <w:r w:rsidRPr="003A5AF2">
              <w:t>11.</w:t>
            </w:r>
            <w:r w:rsidRPr="003A5AF2">
              <w:rPr>
                <w:rFonts w:hint="eastAsia"/>
              </w:rPr>
              <w:t>野外育樂用地。</w:t>
            </w:r>
          </w:p>
          <w:p w:rsidR="005D1FD2" w:rsidRPr="003A5AF2" w:rsidRDefault="005D1FD2" w:rsidP="00C53876">
            <w:pPr>
              <w:pStyle w:val="03"/>
              <w:ind w:left="840" w:hanging="720"/>
            </w:pPr>
            <w:r w:rsidRPr="003A5AF2">
              <w:rPr>
                <w:rFonts w:hint="eastAsia"/>
              </w:rPr>
              <w:t>（二）海域部分設置下列分區與設施：</w:t>
            </w:r>
          </w:p>
          <w:p w:rsidR="005D1FD2" w:rsidRPr="003A5AF2" w:rsidRDefault="005D1FD2" w:rsidP="00C53876">
            <w:pPr>
              <w:pStyle w:val="010"/>
              <w:ind w:left="360" w:firstLine="240"/>
            </w:pPr>
            <w:r w:rsidRPr="003A5AF2">
              <w:rPr>
                <w:rFonts w:hint="eastAsia"/>
              </w:rPr>
              <w:t>1.海底公園。</w:t>
            </w:r>
          </w:p>
          <w:p w:rsidR="005D1FD2" w:rsidRPr="003A5AF2" w:rsidRDefault="005D1FD2" w:rsidP="00C53876">
            <w:pPr>
              <w:pStyle w:val="010"/>
              <w:ind w:left="360" w:firstLine="240"/>
            </w:pPr>
            <w:r w:rsidRPr="003A5AF2">
              <w:rPr>
                <w:rFonts w:hint="eastAsia"/>
              </w:rPr>
              <w:t>2.海上育樂區。</w:t>
            </w:r>
          </w:p>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本分區前項之各用地，其使用管制依細部計畫規定辦理。</w:t>
            </w:r>
          </w:p>
          <w:p w:rsidR="005D1FD2" w:rsidRPr="003A5AF2" w:rsidRDefault="005D1FD2" w:rsidP="00C53876">
            <w:pPr>
              <w:spacing w:line="240" w:lineRule="atLeast"/>
              <w:ind w:leftChars="200" w:left="720" w:hangingChars="100" w:hanging="240"/>
              <w:jc w:val="both"/>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第十點</w:t>
            </w:r>
          </w:p>
          <w:p w:rsidR="005D1FD2" w:rsidRPr="003A5AF2" w:rsidRDefault="005D1FD2" w:rsidP="00C53876">
            <w:pPr>
              <w:spacing w:line="240" w:lineRule="atLeast"/>
              <w:rPr>
                <w:rFonts w:ascii="標楷體" w:hAnsi="標楷體" w:cs="Times New Roman"/>
                <w:szCs w:val="24"/>
              </w:rPr>
            </w:pP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一般管制區內包括陸地部分及海域部分，陸域部份得再分為第一種、第二種及第三種一般管制區等次分區，第一種一般管制區係指既有發展聚落並具適宜提供遊憩服務潛力條件所</w:t>
            </w:r>
            <w:r>
              <w:rPr>
                <w:rFonts w:ascii="標楷體" w:hAnsi="標楷體" w:cs="Times New Roman" w:hint="eastAsia"/>
                <w:szCs w:val="24"/>
              </w:rPr>
              <w:t>含</w:t>
            </w:r>
            <w:proofErr w:type="gramStart"/>
            <w:r>
              <w:rPr>
                <w:rFonts w:ascii="標楷體" w:hAnsi="標楷體" w:cs="Times New Roman" w:hint="eastAsia"/>
                <w:szCs w:val="24"/>
              </w:rPr>
              <w:t>括</w:t>
            </w:r>
            <w:proofErr w:type="gramEnd"/>
            <w:r w:rsidRPr="003A5AF2">
              <w:rPr>
                <w:rFonts w:ascii="標楷體" w:hAnsi="標楷體" w:cs="Times New Roman" w:hint="eastAsia"/>
                <w:szCs w:val="24"/>
              </w:rPr>
              <w:t>之地區;第二種一般管制區係指既有人文活動使用且可提供在地居民日常生活與生產所需之空間場域;第三種一般管制區係指土地特性保有完整自然資源並適宜作為生態保護緩衝之自然地區，或受地形地貌限制不宜開發建築之地區，其各別</w:t>
            </w:r>
            <w:r w:rsidRPr="003A5AF2">
              <w:rPr>
                <w:rFonts w:ascii="標楷體" w:hAnsi="標楷體" w:cs="Times New Roman" w:hint="eastAsia"/>
                <w:szCs w:val="24"/>
              </w:rPr>
              <w:lastRenderedPageBreak/>
              <w:t>之設施用地如下：</w:t>
            </w:r>
          </w:p>
          <w:p w:rsidR="005D1FD2" w:rsidRPr="003A5AF2" w:rsidRDefault="005D1FD2" w:rsidP="00C53876">
            <w:pPr>
              <w:pStyle w:val="03"/>
              <w:ind w:left="840" w:hanging="720"/>
            </w:pPr>
            <w:r w:rsidRPr="003A5AF2">
              <w:rPr>
                <w:rFonts w:hint="eastAsia"/>
              </w:rPr>
              <w:t>（一）陸地部分設置下列各種用地：</w:t>
            </w:r>
          </w:p>
          <w:p w:rsidR="005D1FD2" w:rsidRPr="003A5AF2" w:rsidRDefault="005D1FD2" w:rsidP="00C53876">
            <w:pPr>
              <w:pStyle w:val="010"/>
              <w:ind w:left="360" w:firstLine="240"/>
            </w:pPr>
            <w:r w:rsidRPr="003A5AF2">
              <w:rPr>
                <w:rFonts w:hint="eastAsia"/>
              </w:rPr>
              <w:t>1.鄉村建築用地。</w:t>
            </w:r>
          </w:p>
          <w:p w:rsidR="005D1FD2" w:rsidRPr="003A5AF2" w:rsidRDefault="005D1FD2" w:rsidP="00C53876">
            <w:pPr>
              <w:pStyle w:val="010"/>
              <w:ind w:left="360" w:firstLine="240"/>
            </w:pPr>
            <w:r w:rsidRPr="003A5AF2">
              <w:rPr>
                <w:rFonts w:hint="eastAsia"/>
              </w:rPr>
              <w:t>2.機關用地。</w:t>
            </w:r>
          </w:p>
          <w:p w:rsidR="005D1FD2" w:rsidRPr="003A5AF2" w:rsidRDefault="005D1FD2" w:rsidP="00C53876">
            <w:pPr>
              <w:pStyle w:val="010"/>
              <w:ind w:left="360" w:firstLine="240"/>
            </w:pPr>
            <w:r w:rsidRPr="003A5AF2">
              <w:rPr>
                <w:rFonts w:hint="eastAsia"/>
              </w:rPr>
              <w:t>3.道路用地。</w:t>
            </w:r>
          </w:p>
          <w:p w:rsidR="005D1FD2" w:rsidRPr="003A5AF2" w:rsidRDefault="005D1FD2" w:rsidP="00C53876">
            <w:pPr>
              <w:pStyle w:val="010"/>
              <w:ind w:left="360" w:firstLine="240"/>
            </w:pPr>
            <w:r w:rsidRPr="003A5AF2">
              <w:rPr>
                <w:rFonts w:hint="eastAsia"/>
              </w:rPr>
              <w:t>4.港埠用地。</w:t>
            </w:r>
          </w:p>
          <w:p w:rsidR="005D1FD2" w:rsidRPr="003A5AF2" w:rsidRDefault="005D1FD2" w:rsidP="00C53876">
            <w:pPr>
              <w:pStyle w:val="010"/>
              <w:ind w:left="360" w:firstLine="240"/>
            </w:pPr>
            <w:r w:rsidRPr="003A5AF2">
              <w:rPr>
                <w:rFonts w:hint="eastAsia"/>
              </w:rPr>
              <w:t>5.農業用地。</w:t>
            </w:r>
          </w:p>
          <w:p w:rsidR="005D1FD2" w:rsidRPr="003A5AF2" w:rsidRDefault="005D1FD2" w:rsidP="00C53876">
            <w:pPr>
              <w:pStyle w:val="010"/>
              <w:ind w:left="360" w:firstLine="240"/>
            </w:pPr>
            <w:r w:rsidRPr="003A5AF2">
              <w:rPr>
                <w:rFonts w:hint="eastAsia"/>
              </w:rPr>
              <w:t>6.宜林用地。</w:t>
            </w:r>
          </w:p>
          <w:p w:rsidR="005D1FD2" w:rsidRPr="003A5AF2" w:rsidRDefault="005D1FD2" w:rsidP="00C53876">
            <w:pPr>
              <w:pStyle w:val="010"/>
              <w:ind w:left="360" w:firstLine="240"/>
            </w:pPr>
            <w:r w:rsidRPr="003A5AF2">
              <w:rPr>
                <w:rFonts w:hint="eastAsia"/>
              </w:rPr>
              <w:t>7.畜產試驗用地。</w:t>
            </w:r>
          </w:p>
          <w:p w:rsidR="005D1FD2" w:rsidRPr="003A5AF2" w:rsidRDefault="005D1FD2" w:rsidP="00C53876">
            <w:pPr>
              <w:pStyle w:val="010"/>
              <w:ind w:left="360" w:firstLine="240"/>
            </w:pPr>
            <w:r w:rsidRPr="003A5AF2">
              <w:rPr>
                <w:rFonts w:hint="eastAsia"/>
              </w:rPr>
              <w:t>8.河川用地。</w:t>
            </w:r>
          </w:p>
          <w:p w:rsidR="005D1FD2" w:rsidRPr="003A5AF2" w:rsidRDefault="005D1FD2" w:rsidP="00C53876">
            <w:pPr>
              <w:pStyle w:val="010"/>
              <w:ind w:left="360" w:firstLine="240"/>
            </w:pPr>
            <w:r w:rsidRPr="003A5AF2">
              <w:rPr>
                <w:rFonts w:hint="eastAsia"/>
              </w:rPr>
              <w:t>9.墳墓用地。</w:t>
            </w:r>
          </w:p>
          <w:p w:rsidR="005D1FD2" w:rsidRPr="003A5AF2" w:rsidRDefault="005D1FD2" w:rsidP="00C53876">
            <w:pPr>
              <w:pStyle w:val="010"/>
              <w:ind w:left="360" w:firstLine="240"/>
            </w:pPr>
            <w:r w:rsidRPr="003A5AF2">
              <w:rPr>
                <w:rFonts w:hint="eastAsia"/>
              </w:rPr>
              <w:t>10.綠帶用地。</w:t>
            </w:r>
          </w:p>
          <w:p w:rsidR="005D1FD2" w:rsidRPr="003A5AF2" w:rsidRDefault="005D1FD2" w:rsidP="00C53876">
            <w:pPr>
              <w:pStyle w:val="010"/>
              <w:ind w:left="360" w:firstLine="240"/>
            </w:pPr>
            <w:r w:rsidRPr="003A5AF2">
              <w:rPr>
                <w:rFonts w:hint="eastAsia"/>
              </w:rPr>
              <w:t>11.海洋生物博物館暨相關服務設施用地。</w:t>
            </w:r>
          </w:p>
          <w:p w:rsidR="005D1FD2" w:rsidRPr="003A5AF2" w:rsidRDefault="005D1FD2" w:rsidP="00C53876">
            <w:pPr>
              <w:pStyle w:val="010"/>
              <w:ind w:left="360" w:firstLine="240"/>
            </w:pPr>
            <w:r w:rsidRPr="003A5AF2">
              <w:rPr>
                <w:rFonts w:hint="eastAsia"/>
              </w:rPr>
              <w:t>12.學校用地。</w:t>
            </w:r>
          </w:p>
          <w:p w:rsidR="005D1FD2" w:rsidRPr="003A5AF2" w:rsidRDefault="005D1FD2" w:rsidP="00C53876">
            <w:pPr>
              <w:pStyle w:val="010"/>
              <w:ind w:left="360" w:firstLine="240"/>
            </w:pPr>
            <w:r w:rsidRPr="003A5AF2">
              <w:rPr>
                <w:rFonts w:hint="eastAsia"/>
              </w:rPr>
              <w:t>13.加油站用地。</w:t>
            </w:r>
          </w:p>
          <w:p w:rsidR="005D1FD2" w:rsidRPr="003A5AF2" w:rsidRDefault="005D1FD2" w:rsidP="00C53876">
            <w:pPr>
              <w:pStyle w:val="010"/>
              <w:ind w:left="360" w:firstLine="240"/>
            </w:pPr>
            <w:r w:rsidRPr="003A5AF2">
              <w:rPr>
                <w:rFonts w:hint="eastAsia"/>
              </w:rPr>
              <w:t>14.停車場用地。</w:t>
            </w:r>
          </w:p>
          <w:p w:rsidR="005D1FD2" w:rsidRDefault="005D1FD2" w:rsidP="00C53876">
            <w:pPr>
              <w:pStyle w:val="03"/>
              <w:ind w:left="840" w:hanging="720"/>
            </w:pPr>
            <w:r w:rsidRPr="003A5AF2">
              <w:rPr>
                <w:rFonts w:hint="eastAsia"/>
              </w:rPr>
              <w:t>（二）海域部分為海域一般管制區。</w:t>
            </w:r>
          </w:p>
          <w:p w:rsidR="005D1FD2" w:rsidRPr="003A5AF2" w:rsidRDefault="005D1FD2" w:rsidP="00C53876">
            <w:pPr>
              <w:pStyle w:val="03"/>
              <w:ind w:leftChars="0" w:left="0" w:firstLineChars="0" w:firstLine="0"/>
            </w:pPr>
            <w:r w:rsidRPr="003A5AF2">
              <w:rPr>
                <w:rFonts w:hint="eastAsia"/>
              </w:rPr>
              <w:t>本分區前項之各用地，其使用管制依細部計畫規定辦理。</w:t>
            </w: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p>
        </w:tc>
        <w:tc>
          <w:tcPr>
            <w:tcW w:w="7621" w:type="dxa"/>
          </w:tcPr>
          <w:p w:rsidR="005D1FD2" w:rsidRPr="003A5AF2" w:rsidRDefault="005D1FD2" w:rsidP="00C53876">
            <w:pPr>
              <w:spacing w:line="240" w:lineRule="atLeast"/>
              <w:jc w:val="both"/>
              <w:rPr>
                <w:rFonts w:ascii="標楷體" w:hAnsi="標楷體" w:cs="新細明體"/>
                <w:szCs w:val="24"/>
              </w:rPr>
            </w:pP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第十一點</w:t>
            </w: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海域一般管制區以保護海洋生態資源及景觀為目的，本分區內應依下列規定管制：</w:t>
            </w:r>
          </w:p>
          <w:p w:rsidR="005D1FD2" w:rsidRPr="003A5AF2" w:rsidRDefault="005D1FD2" w:rsidP="00C53876">
            <w:pPr>
              <w:pStyle w:val="03"/>
              <w:ind w:left="840" w:hanging="720"/>
            </w:pPr>
            <w:r w:rsidRPr="003A5AF2">
              <w:rPr>
                <w:rFonts w:hint="eastAsia"/>
              </w:rPr>
              <w:t>（一）除經國家公園管理處之許可外，禁止釣魚。</w:t>
            </w:r>
          </w:p>
          <w:p w:rsidR="005D1FD2" w:rsidRPr="003A5AF2" w:rsidRDefault="005D1FD2" w:rsidP="00C53876">
            <w:pPr>
              <w:pStyle w:val="03"/>
              <w:ind w:left="840" w:hanging="720"/>
            </w:pPr>
            <w:r w:rsidRPr="003A5AF2">
              <w:rPr>
                <w:rFonts w:hint="eastAsia"/>
              </w:rPr>
              <w:t>（二）除經國家公園管理處之許可外，禁止捕捉、</w:t>
            </w:r>
            <w:proofErr w:type="gramStart"/>
            <w:r w:rsidRPr="003A5AF2">
              <w:rPr>
                <w:rFonts w:hint="eastAsia"/>
              </w:rPr>
              <w:t>採撈及</w:t>
            </w:r>
            <w:proofErr w:type="gramEnd"/>
            <w:r w:rsidRPr="003A5AF2">
              <w:rPr>
                <w:rFonts w:hint="eastAsia"/>
              </w:rPr>
              <w:t>破壞海域動植物資源。</w:t>
            </w:r>
          </w:p>
          <w:p w:rsidR="005D1FD2" w:rsidRPr="003A5AF2" w:rsidRDefault="005D1FD2" w:rsidP="00C53876">
            <w:pPr>
              <w:pStyle w:val="03"/>
              <w:ind w:left="840" w:hanging="720"/>
            </w:pPr>
            <w:r w:rsidRPr="003A5AF2">
              <w:rPr>
                <w:rFonts w:hint="eastAsia"/>
              </w:rPr>
              <w:t>（三）除經國家公園管理處之許可外，禁止投放人工漁礁及興建人為設施。</w:t>
            </w:r>
          </w:p>
          <w:p w:rsidR="005D1FD2" w:rsidRPr="003A5AF2" w:rsidRDefault="005D1FD2" w:rsidP="00C53876">
            <w:pPr>
              <w:pStyle w:val="03"/>
              <w:ind w:left="840" w:hanging="720"/>
            </w:pPr>
            <w:r w:rsidRPr="003A5AF2">
              <w:rPr>
                <w:rFonts w:hint="eastAsia"/>
              </w:rPr>
              <w:t>（四）禁止污染水質。</w:t>
            </w:r>
          </w:p>
          <w:p w:rsidR="005D1FD2" w:rsidRPr="003A5AF2" w:rsidRDefault="005D1FD2" w:rsidP="00C53876">
            <w:pPr>
              <w:pStyle w:val="03"/>
              <w:ind w:left="840" w:hanging="720"/>
            </w:pPr>
            <w:r w:rsidRPr="003A5AF2">
              <w:rPr>
                <w:rFonts w:hint="eastAsia"/>
              </w:rPr>
              <w:t>（五）除經國家公園管理處之許可外，禁止礦物或土石之</w:t>
            </w:r>
            <w:proofErr w:type="gramStart"/>
            <w:r w:rsidRPr="003A5AF2">
              <w:rPr>
                <w:rFonts w:hint="eastAsia"/>
              </w:rPr>
              <w:t>勘採</w:t>
            </w:r>
            <w:proofErr w:type="gramEnd"/>
            <w:r w:rsidRPr="003A5AF2">
              <w:rPr>
                <w:rFonts w:hint="eastAsia"/>
              </w:rPr>
              <w:t>。</w:t>
            </w:r>
          </w:p>
          <w:p w:rsidR="005D1FD2" w:rsidRDefault="005D1FD2" w:rsidP="00C53876">
            <w:pPr>
              <w:pStyle w:val="03"/>
              <w:ind w:left="840" w:hanging="720"/>
            </w:pPr>
            <w:r w:rsidRPr="003A5AF2">
              <w:rPr>
                <w:rFonts w:hint="eastAsia"/>
              </w:rPr>
              <w:t>（六）本區從事海域遊憩活動時，應依「墾丁國家公園海域遊憩活動管理方案」之規定辦理。</w:t>
            </w:r>
          </w:p>
          <w:p w:rsidR="005D1FD2" w:rsidRPr="003A5AF2" w:rsidRDefault="005D1FD2" w:rsidP="00C53876">
            <w:pPr>
              <w:pStyle w:val="03"/>
              <w:ind w:left="840" w:hanging="720"/>
            </w:pPr>
            <w:r>
              <w:rPr>
                <w:rFonts w:hint="eastAsia"/>
              </w:rPr>
              <w:t>（七</w:t>
            </w:r>
            <w:r w:rsidRPr="003A5AF2">
              <w:rPr>
                <w:rFonts w:hint="eastAsia"/>
              </w:rPr>
              <w:t>）為海岸防護需要之設施，經國家公園管理處許可後，得設置。</w:t>
            </w:r>
          </w:p>
          <w:p w:rsidR="005D1FD2" w:rsidRPr="003A5AF2" w:rsidRDefault="005D1FD2" w:rsidP="00C53876">
            <w:pPr>
              <w:spacing w:line="240" w:lineRule="atLeast"/>
              <w:ind w:leftChars="22" w:left="380" w:hangingChars="136" w:hanging="327"/>
              <w:jc w:val="both"/>
              <w:rPr>
                <w:rFonts w:ascii="標楷體" w:hAnsi="標楷體" w:cs="新細明體"/>
                <w:b/>
                <w:szCs w:val="24"/>
              </w:rPr>
            </w:pP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第十二點</w:t>
            </w: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位於海岸管制區或重要軍事設施周圍禁限建地區內，興建建築物及土地使用或旅遊活動須先徵得主管機關同意。</w:t>
            </w: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p>
        </w:tc>
        <w:tc>
          <w:tcPr>
            <w:tcW w:w="7621" w:type="dxa"/>
          </w:tcPr>
          <w:p w:rsidR="005D1FD2" w:rsidRPr="003A5AF2" w:rsidRDefault="005D1FD2" w:rsidP="00C53876">
            <w:pPr>
              <w:spacing w:line="240" w:lineRule="atLeast"/>
              <w:jc w:val="both"/>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第十三點</w:t>
            </w:r>
          </w:p>
          <w:p w:rsidR="005D1FD2" w:rsidRPr="003A5AF2" w:rsidRDefault="005D1FD2" w:rsidP="00C53876">
            <w:pPr>
              <w:spacing w:line="240" w:lineRule="atLeast"/>
              <w:rPr>
                <w:rFonts w:ascii="標楷體" w:hAnsi="標楷體" w:cs="Times New Roman"/>
                <w:szCs w:val="24"/>
              </w:rPr>
            </w:pP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本園區內各種分區、用地容許興建建築物及其他人工設施之建築設計、構造、式樣、色彩、設備應符合有關法令之規定，並配合四周環境景觀從事設計、施作，</w:t>
            </w:r>
            <w:proofErr w:type="gramStart"/>
            <w:r w:rsidRPr="003A5AF2">
              <w:rPr>
                <w:rFonts w:ascii="標楷體" w:hAnsi="標楷體" w:cs="Times New Roman" w:hint="eastAsia"/>
                <w:szCs w:val="24"/>
              </w:rPr>
              <w:t>且應綠美化</w:t>
            </w:r>
            <w:proofErr w:type="gramEnd"/>
            <w:r w:rsidRPr="003A5AF2">
              <w:rPr>
                <w:rFonts w:ascii="標楷體" w:hAnsi="標楷體" w:cs="Times New Roman" w:hint="eastAsia"/>
                <w:szCs w:val="24"/>
              </w:rPr>
              <w:t>。</w:t>
            </w:r>
          </w:p>
          <w:p w:rsidR="005D1FD2" w:rsidRPr="003A5AF2" w:rsidRDefault="005D1FD2" w:rsidP="00C53876">
            <w:pPr>
              <w:spacing w:line="240" w:lineRule="atLeast"/>
              <w:jc w:val="both"/>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lastRenderedPageBreak/>
              <w:t>第十四點</w:t>
            </w:r>
          </w:p>
          <w:p w:rsidR="005D1FD2" w:rsidRPr="003A5AF2" w:rsidRDefault="005D1FD2" w:rsidP="00C53876">
            <w:pPr>
              <w:spacing w:line="240" w:lineRule="atLeast"/>
              <w:rPr>
                <w:rFonts w:ascii="標楷體" w:hAnsi="標楷體" w:cs="Times New Roman"/>
                <w:szCs w:val="24"/>
              </w:rPr>
            </w:pP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為推動本園區朝向資源保護與環境永續發展，本園區內各建築物新建除依建築技術規則「綠建築基準」相關規定進行綠建築設計外，並應符合「建築基地保水」與「建築物雨水及生活雜排水回收再利用」之規定。</w:t>
            </w:r>
          </w:p>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為鼓勵本園區內建築物新建、修建、改建及增建符合永續建築設計，國家公園管理處得視各年度經費狀況酌予獎勵補助，前述獎勵補助辦法，得由國家公園管理處報經國家公園主管機關核定後實施。</w:t>
            </w:r>
          </w:p>
          <w:p w:rsidR="005D1FD2" w:rsidRPr="003A5AF2" w:rsidRDefault="005D1FD2" w:rsidP="00C53876">
            <w:pPr>
              <w:spacing w:line="240" w:lineRule="atLeast"/>
              <w:jc w:val="both"/>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第十五點</w:t>
            </w:r>
          </w:p>
          <w:p w:rsidR="005D1FD2" w:rsidRPr="003A5AF2" w:rsidRDefault="005D1FD2" w:rsidP="00C53876">
            <w:pPr>
              <w:spacing w:line="240" w:lineRule="atLeast"/>
              <w:rPr>
                <w:rFonts w:ascii="標楷體" w:hAnsi="標楷體" w:cs="Times New Roman"/>
                <w:szCs w:val="24"/>
              </w:rPr>
            </w:pP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本園區計畫保護利用管制原則條文中各種土地各種分區及用地別</w:t>
            </w:r>
            <w:proofErr w:type="gramStart"/>
            <w:r w:rsidRPr="003A5AF2">
              <w:rPr>
                <w:rFonts w:ascii="標楷體" w:hAnsi="標楷體" w:cs="Times New Roman" w:hint="eastAsia"/>
                <w:szCs w:val="24"/>
              </w:rPr>
              <w:t>之</w:t>
            </w:r>
            <w:proofErr w:type="gramEnd"/>
            <w:r w:rsidRPr="003A5AF2">
              <w:rPr>
                <w:rFonts w:ascii="標楷體" w:hAnsi="標楷體" w:cs="Times New Roman" w:hint="eastAsia"/>
                <w:szCs w:val="24"/>
              </w:rPr>
              <w:t>土地使用項目詳如附表「墾丁國家公園範圍內各種分區及用地別容許使用項目表」。</w:t>
            </w:r>
          </w:p>
          <w:p w:rsidR="005D1FD2" w:rsidRPr="003A5AF2" w:rsidRDefault="005D1FD2" w:rsidP="00C53876">
            <w:pPr>
              <w:spacing w:line="240" w:lineRule="atLeast"/>
              <w:jc w:val="both"/>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第十六點</w:t>
            </w:r>
          </w:p>
          <w:p w:rsidR="005D1FD2" w:rsidRPr="003A5AF2" w:rsidRDefault="005D1FD2" w:rsidP="00C53876">
            <w:pPr>
              <w:spacing w:line="240" w:lineRule="atLeast"/>
              <w:rPr>
                <w:rFonts w:ascii="標楷體" w:hAnsi="標楷體" w:cs="Times New Roman"/>
                <w:szCs w:val="24"/>
              </w:rPr>
            </w:pP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開發基地緊鄰特別景觀區、生態保護區等敏感環境及墾丁地區（遊13）等範圍，管理處得成立開發審議委員審查開發案之建築景觀規劃及開發計畫等，須經審查通過後始得開發。</w:t>
            </w:r>
          </w:p>
          <w:p w:rsidR="005D1FD2" w:rsidRPr="003A5AF2" w:rsidRDefault="005D1FD2" w:rsidP="00C53876">
            <w:pPr>
              <w:spacing w:line="240" w:lineRule="atLeast"/>
              <w:jc w:val="both"/>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widowControl/>
              <w:spacing w:line="240" w:lineRule="atLeast"/>
              <w:rPr>
                <w:rFonts w:ascii="標楷體" w:hAnsi="標楷體" w:cs="Times New Roman"/>
                <w:szCs w:val="24"/>
              </w:rPr>
            </w:pPr>
            <w:r w:rsidRPr="003A5AF2">
              <w:rPr>
                <w:rFonts w:ascii="標楷體" w:hAnsi="標楷體" w:cs="Times New Roman" w:hint="eastAsia"/>
                <w:szCs w:val="24"/>
              </w:rPr>
              <w:t>第十七點</w:t>
            </w:r>
          </w:p>
          <w:p w:rsidR="005D1FD2" w:rsidRPr="003A5AF2" w:rsidRDefault="005D1FD2" w:rsidP="00C53876">
            <w:pPr>
              <w:spacing w:line="240" w:lineRule="atLeast"/>
              <w:rPr>
                <w:rFonts w:ascii="標楷體" w:hAnsi="標楷體" w:cs="Times New Roman"/>
                <w:szCs w:val="24"/>
              </w:rPr>
            </w:pPr>
          </w:p>
        </w:tc>
        <w:tc>
          <w:tcPr>
            <w:tcW w:w="7621"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本園區範圍內經核定農村再生計畫之範圍，得依農村再生條例相關規定申請設置農村再生相關公共設施，並應符合本原則各項規定且經國家公園管理處許可。</w:t>
            </w:r>
          </w:p>
          <w:p w:rsidR="005D1FD2" w:rsidRPr="003A5AF2" w:rsidRDefault="005D1FD2" w:rsidP="00C53876">
            <w:pPr>
              <w:spacing w:line="240" w:lineRule="atLeast"/>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widowControl/>
              <w:spacing w:line="240" w:lineRule="atLeast"/>
              <w:rPr>
                <w:rFonts w:ascii="標楷體" w:hAnsi="標楷體" w:cs="Times New Roman"/>
                <w:szCs w:val="24"/>
              </w:rPr>
            </w:pPr>
            <w:r w:rsidRPr="003A5AF2">
              <w:rPr>
                <w:rFonts w:ascii="標楷體" w:hAnsi="標楷體" w:cs="Times New Roman" w:hint="eastAsia"/>
                <w:szCs w:val="24"/>
              </w:rPr>
              <w:t>第十八點</w:t>
            </w:r>
          </w:p>
          <w:p w:rsidR="005D1FD2" w:rsidRPr="003A5AF2" w:rsidRDefault="005D1FD2" w:rsidP="00C53876">
            <w:pPr>
              <w:spacing w:line="240" w:lineRule="atLeast"/>
              <w:rPr>
                <w:rFonts w:ascii="標楷體" w:hAnsi="標楷體" w:cs="Times New Roman"/>
                <w:szCs w:val="24"/>
              </w:rPr>
            </w:pP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為積極推動發展生態旅遊，得視環境資源狀況及經營管理需要，委託專家學者與社區團體評估選定生態旅遊發展方案，經國家公園管理處報請國家公園主管機關核定後實施。</w:t>
            </w:r>
          </w:p>
          <w:p w:rsidR="005D1FD2" w:rsidRPr="003A5AF2" w:rsidRDefault="005D1FD2" w:rsidP="00C53876">
            <w:pPr>
              <w:spacing w:line="240" w:lineRule="atLeast"/>
              <w:jc w:val="both"/>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第十九點</w:t>
            </w:r>
          </w:p>
        </w:tc>
        <w:tc>
          <w:tcPr>
            <w:tcW w:w="7621" w:type="dxa"/>
          </w:tcPr>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在推動國家公園保育任務與兼顧地方聚落合理發展需求原則下，第二種一般管制區內鄉村建築用地聚落毗鄰之指定農業用地（附帶條件區）範圍，得依下列規定申請變更農業用地為鄉村建築用地：</w:t>
            </w:r>
          </w:p>
          <w:p w:rsidR="005D1FD2" w:rsidRPr="003A5AF2" w:rsidRDefault="005D1FD2" w:rsidP="00C53876">
            <w:pPr>
              <w:pStyle w:val="04"/>
              <w:ind w:left="600" w:hanging="480"/>
            </w:pPr>
            <w:r w:rsidRPr="003A5AF2">
              <w:rPr>
                <w:rFonts w:hint="eastAsia"/>
              </w:rPr>
              <w:t>一、申請資格：為維</w:t>
            </w:r>
            <w:proofErr w:type="gramStart"/>
            <w:r w:rsidRPr="003A5AF2">
              <w:rPr>
                <w:rFonts w:hint="eastAsia"/>
              </w:rPr>
              <w:t>謢</w:t>
            </w:r>
            <w:proofErr w:type="gramEnd"/>
            <w:r w:rsidRPr="003A5AF2">
              <w:rPr>
                <w:rFonts w:hint="eastAsia"/>
              </w:rPr>
              <w:t>在地居民之優先發展權益，其戶籍</w:t>
            </w:r>
            <w:proofErr w:type="gramStart"/>
            <w:r w:rsidRPr="003A5AF2">
              <w:rPr>
                <w:rFonts w:hint="eastAsia"/>
              </w:rPr>
              <w:t>須曾設</w:t>
            </w:r>
            <w:proofErr w:type="gramEnd"/>
            <w:r w:rsidRPr="003A5AF2">
              <w:rPr>
                <w:rFonts w:hint="eastAsia"/>
              </w:rPr>
              <w:t>籍於本園區範圍內累積達15年以上（土地因繼承取得，其被繼承人戶籍曾設籍本園區累積達15年者，不受15年限制）。</w:t>
            </w:r>
          </w:p>
          <w:p w:rsidR="005D1FD2" w:rsidRPr="003A5AF2" w:rsidRDefault="005D1FD2" w:rsidP="00C53876">
            <w:pPr>
              <w:pStyle w:val="04"/>
              <w:ind w:left="600" w:hanging="480"/>
            </w:pPr>
            <w:r w:rsidRPr="003A5AF2">
              <w:rPr>
                <w:rFonts w:hint="eastAsia"/>
              </w:rPr>
              <w:t>二、回饋內容：該申請變更案除應依「農業用地變更回饋</w:t>
            </w:r>
            <w:proofErr w:type="gramStart"/>
            <w:r w:rsidRPr="003A5AF2">
              <w:rPr>
                <w:rFonts w:hint="eastAsia"/>
              </w:rPr>
              <w:t>金撥繳及</w:t>
            </w:r>
            <w:proofErr w:type="gramEnd"/>
            <w:r w:rsidRPr="003A5AF2">
              <w:rPr>
                <w:rFonts w:hint="eastAsia"/>
              </w:rPr>
              <w:t>分配利用辦法」規定辦理繳交</w:t>
            </w:r>
            <w:proofErr w:type="gramStart"/>
            <w:r w:rsidRPr="003A5AF2">
              <w:rPr>
                <w:rFonts w:hint="eastAsia"/>
              </w:rPr>
              <w:t>回饋金外</w:t>
            </w:r>
            <w:proofErr w:type="gramEnd"/>
            <w:r w:rsidRPr="003A5AF2">
              <w:rPr>
                <w:rFonts w:hint="eastAsia"/>
              </w:rPr>
              <w:t>，並須捐贈一定比例之生態保護區、特別景觀區、第三種一般管制區之私有土地登記為中華民國所有。</w:t>
            </w:r>
          </w:p>
          <w:p w:rsidR="005D1FD2" w:rsidRPr="003A5AF2" w:rsidRDefault="005D1FD2" w:rsidP="00C53876">
            <w:pPr>
              <w:pStyle w:val="04"/>
              <w:ind w:left="600" w:hanging="480"/>
            </w:pPr>
            <w:r w:rsidRPr="003A5AF2">
              <w:rPr>
                <w:rFonts w:hint="eastAsia"/>
              </w:rPr>
              <w:t>三、回饋計算：上述捐贈一定比例之土地面積計算方式依下列兩種方式擇</w:t>
            </w:r>
            <w:proofErr w:type="gramStart"/>
            <w:r w:rsidRPr="003A5AF2">
              <w:rPr>
                <w:rFonts w:hint="eastAsia"/>
              </w:rPr>
              <w:t>一</w:t>
            </w:r>
            <w:proofErr w:type="gramEnd"/>
            <w:r w:rsidRPr="003A5AF2">
              <w:rPr>
                <w:rFonts w:hint="eastAsia"/>
              </w:rPr>
              <w:t>計算，惟應以特別景觀區及生態保護區優先受理申請。</w:t>
            </w:r>
          </w:p>
          <w:p w:rsidR="005D1FD2" w:rsidRPr="003A5AF2" w:rsidRDefault="005D1FD2" w:rsidP="00C53876">
            <w:pPr>
              <w:pStyle w:val="03"/>
              <w:ind w:left="840" w:hanging="720"/>
            </w:pPr>
            <w:proofErr w:type="gramStart"/>
            <w:r w:rsidRPr="003A5AF2">
              <w:rPr>
                <w:rFonts w:hint="eastAsia"/>
              </w:rPr>
              <w:t>﹙一﹚</w:t>
            </w:r>
            <w:proofErr w:type="gramEnd"/>
            <w:r w:rsidRPr="003A5AF2">
              <w:rPr>
                <w:rFonts w:hint="eastAsia"/>
              </w:rPr>
              <w:t>捐贈申請變更土地面積4.5倍之特別景觀區或生態保護區土地面積</w:t>
            </w:r>
            <w:proofErr w:type="gramStart"/>
            <w:r w:rsidRPr="003A5AF2">
              <w:rPr>
                <w:rFonts w:hint="eastAsia"/>
              </w:rPr>
              <w:t>﹔</w:t>
            </w:r>
            <w:proofErr w:type="gramEnd"/>
            <w:r w:rsidRPr="003A5AF2">
              <w:rPr>
                <w:rFonts w:hint="eastAsia"/>
              </w:rPr>
              <w:t>或捐贈3.5倍之第三種一般管制區土地面積。</w:t>
            </w:r>
          </w:p>
          <w:p w:rsidR="005D1FD2" w:rsidRPr="003A5AF2" w:rsidRDefault="005D1FD2" w:rsidP="00C53876">
            <w:pPr>
              <w:pStyle w:val="03"/>
              <w:ind w:left="840" w:hanging="720"/>
            </w:pPr>
            <w:proofErr w:type="gramStart"/>
            <w:r w:rsidRPr="003A5AF2">
              <w:rPr>
                <w:rFonts w:hint="eastAsia"/>
              </w:rPr>
              <w:lastRenderedPageBreak/>
              <w:t>﹙</w:t>
            </w:r>
            <w:proofErr w:type="gramEnd"/>
            <w:r w:rsidRPr="003A5AF2">
              <w:rPr>
                <w:rFonts w:hint="eastAsia"/>
              </w:rPr>
              <w:t>二</w:t>
            </w:r>
            <w:proofErr w:type="gramStart"/>
            <w:r w:rsidRPr="003A5AF2">
              <w:rPr>
                <w:rFonts w:hint="eastAsia"/>
              </w:rPr>
              <w:t>﹚</w:t>
            </w:r>
            <w:proofErr w:type="gramEnd"/>
            <w:r w:rsidRPr="003A5AF2">
              <w:rPr>
                <w:rFonts w:hint="eastAsia"/>
              </w:rPr>
              <w:t>捐贈相當申請變更土地面積百分之三十之等值之特別景觀區、生態保護區及第三種一般管制區土地，其計算方式如下：</w:t>
            </w:r>
          </w:p>
          <w:p w:rsidR="005D1FD2" w:rsidRPr="003A5AF2" w:rsidRDefault="005D1FD2" w:rsidP="00C53876">
            <w:pPr>
              <w:pStyle w:val="010"/>
              <w:ind w:left="360" w:firstLine="240"/>
            </w:pPr>
            <w:r w:rsidRPr="003A5AF2">
              <w:t xml:space="preserve"> </w:t>
            </w:r>
            <m:oMath>
              <m:sSub>
                <m:sSubPr>
                  <m:ctrlPr>
                    <w:rPr>
                      <w:rFonts w:ascii="Cambria Math" w:hAnsi="Cambria Math"/>
                    </w:rPr>
                  </m:ctrlPr>
                </m:sSubPr>
                <m:e>
                  <m:r>
                    <w:rPr>
                      <w:rFonts w:ascii="Cambria Math" w:hAnsi="Cambria Math"/>
                    </w:rPr>
                    <m:t>A</m:t>
                  </m:r>
                </m:e>
                <m:sub>
                  <m:r>
                    <m:rPr>
                      <m:sty m:val="p"/>
                    </m:rPr>
                    <w:rPr>
                      <w:rFonts w:ascii="Cambria Math" w:hAnsi="Cambria Math" w:hint="eastAsia"/>
                    </w:rPr>
                    <m:t>捐</m:t>
                  </m:r>
                </m:sub>
              </m:sSub>
              <m:r>
                <m:rPr>
                  <m:sty m:val="p"/>
                </m:rPr>
                <w:rPr>
                  <w:rFonts w:ascii="Cambria Math" w:hAnsi="Cambria Math"/>
                </w:rPr>
                <m:t>=</m:t>
              </m:r>
              <m:f>
                <m:fPr>
                  <m:ctrlPr>
                    <w:rPr>
                      <w:rFonts w:ascii="Cambria Math" w:hAnsi="Cambria Math"/>
                    </w:rPr>
                  </m:ctrlPr>
                </m:fPr>
                <m:num>
                  <m:r>
                    <m:rPr>
                      <m:sty m:val="p"/>
                    </m:rPr>
                    <w:rPr>
                      <w:rFonts w:ascii="Cambria Math" w:hAnsi="Cambria Math" w:hint="eastAsia"/>
                    </w:rPr>
                    <m:t>（</m:t>
                  </m:r>
                  <m:sSub>
                    <m:sSubPr>
                      <m:ctrlPr>
                        <w:rPr>
                          <w:rFonts w:ascii="Cambria Math" w:hAnsi="Cambria Math"/>
                        </w:rPr>
                      </m:ctrlPr>
                    </m:sSubPr>
                    <m:e>
                      <m:r>
                        <w:rPr>
                          <w:rFonts w:ascii="Cambria Math" w:hAnsi="Cambria Math"/>
                        </w:rPr>
                        <m:t>A</m:t>
                      </m:r>
                    </m:e>
                    <m:sub>
                      <m:r>
                        <m:rPr>
                          <m:sty m:val="p"/>
                        </m:rPr>
                        <w:rPr>
                          <w:rFonts w:ascii="Cambria Math" w:hAnsi="Cambria Math" w:hint="eastAsia"/>
                        </w:rPr>
                        <m:t>農</m:t>
                      </m:r>
                    </m:sub>
                  </m:sSub>
                  <m:r>
                    <m:rPr>
                      <m:sty m:val="p"/>
                    </m:rPr>
                    <w:rPr>
                      <w:rFonts w:ascii="Cambria Math" w:hAnsi="Cambria Math"/>
                    </w:rPr>
                    <m:t>×30%-</m:t>
                  </m:r>
                  <m:sSub>
                    <m:sSubPr>
                      <m:ctrlPr>
                        <w:rPr>
                          <w:rFonts w:ascii="Cambria Math" w:hAnsi="Cambria Math"/>
                        </w:rPr>
                      </m:ctrlPr>
                    </m:sSubPr>
                    <m:e>
                      <m:r>
                        <w:rPr>
                          <w:rFonts w:ascii="Cambria Math" w:hAnsi="Cambria Math"/>
                        </w:rPr>
                        <m:t>A</m:t>
                      </m:r>
                    </m:e>
                    <m:sub>
                      <m:r>
                        <m:rPr>
                          <m:sty m:val="p"/>
                        </m:rPr>
                        <w:rPr>
                          <w:rFonts w:ascii="Cambria Math" w:hAnsi="Cambria Math" w:hint="eastAsia"/>
                        </w:rPr>
                        <m:t>公設</m:t>
                      </m:r>
                    </m:sub>
                  </m:sSub>
                  <m:r>
                    <m:rPr>
                      <m:sty m:val="p"/>
                    </m:rPr>
                    <w:rPr>
                      <w:rFonts w:ascii="Cambria Math" w:hAnsi="Cambria Math" w:hint="eastAsia"/>
                    </w:rPr>
                    <m:t>）</m:t>
                  </m:r>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hint="eastAsia"/>
                        </w:rPr>
                        <m:t>鄉</m:t>
                      </m:r>
                    </m:sub>
                  </m:sSub>
                </m:num>
                <m:den>
                  <m:sSub>
                    <m:sSubPr>
                      <m:ctrlPr>
                        <w:rPr>
                          <w:rFonts w:ascii="Cambria Math" w:hAnsi="Cambria Math"/>
                        </w:rPr>
                      </m:ctrlPr>
                    </m:sSubPr>
                    <m:e>
                      <m:r>
                        <w:rPr>
                          <w:rFonts w:ascii="Cambria Math" w:hAnsi="Cambria Math"/>
                        </w:rPr>
                        <m:t>V</m:t>
                      </m:r>
                    </m:e>
                    <m:sub>
                      <m:r>
                        <m:rPr>
                          <m:sty m:val="p"/>
                        </m:rPr>
                        <w:rPr>
                          <w:rFonts w:ascii="Cambria Math" w:hAnsi="Cambria Math" w:hint="eastAsia"/>
                        </w:rPr>
                        <m:t>捐</m:t>
                      </m:r>
                    </m:sub>
                  </m:sSub>
                </m:den>
              </m:f>
            </m:oMath>
          </w:p>
          <w:p w:rsidR="005D1FD2" w:rsidRPr="003A5AF2" w:rsidRDefault="005D1FD2" w:rsidP="00C53876">
            <w:pPr>
              <w:pStyle w:val="010"/>
              <w:ind w:left="360" w:firstLine="240"/>
            </w:pPr>
            <w:r w:rsidRPr="003A5AF2">
              <w:rPr>
                <w:rFonts w:hint="eastAsia"/>
              </w:rPr>
              <w:t>A_捐：捐贈等值土地面積</w:t>
            </w:r>
          </w:p>
          <w:p w:rsidR="005D1FD2" w:rsidRPr="003A5AF2" w:rsidRDefault="005D1FD2" w:rsidP="00C53876">
            <w:pPr>
              <w:pStyle w:val="010"/>
              <w:ind w:left="360" w:firstLine="240"/>
            </w:pPr>
            <w:r w:rsidRPr="003A5AF2">
              <w:rPr>
                <w:rFonts w:hint="eastAsia"/>
              </w:rPr>
              <w:t>A_農：申請變更農業用地面積</w:t>
            </w:r>
          </w:p>
          <w:p w:rsidR="005D1FD2" w:rsidRPr="003A5AF2" w:rsidRDefault="005D1FD2" w:rsidP="00C53876">
            <w:pPr>
              <w:pStyle w:val="010"/>
              <w:ind w:left="360" w:firstLine="240"/>
            </w:pPr>
            <w:r w:rsidRPr="003A5AF2">
              <w:rPr>
                <w:rFonts w:hint="eastAsia"/>
              </w:rPr>
              <w:t>A_公設：既有道路或公共設施面積</w:t>
            </w:r>
          </w:p>
          <w:p w:rsidR="005D1FD2" w:rsidRPr="003A5AF2" w:rsidRDefault="005D1FD2" w:rsidP="00C53876">
            <w:pPr>
              <w:pStyle w:val="010"/>
              <w:ind w:left="360" w:firstLine="240"/>
            </w:pPr>
            <w:r w:rsidRPr="003A5AF2">
              <w:rPr>
                <w:rFonts w:hint="eastAsia"/>
              </w:rPr>
              <w:t>V_鄉：申請變更農業用地毗鄰鄉村建築用地之市值</w:t>
            </w:r>
          </w:p>
          <w:p w:rsidR="005D1FD2" w:rsidRPr="003A5AF2" w:rsidRDefault="005D1FD2" w:rsidP="00C53876">
            <w:pPr>
              <w:pStyle w:val="010"/>
              <w:ind w:left="360" w:firstLine="240"/>
            </w:pPr>
            <w:r w:rsidRPr="003A5AF2">
              <w:rPr>
                <w:rFonts w:hint="eastAsia"/>
              </w:rPr>
              <w:t>V_捐：捐贈土地之市值</w:t>
            </w:r>
          </w:p>
          <w:p w:rsidR="005D1FD2" w:rsidRPr="003A5AF2" w:rsidRDefault="005D1FD2" w:rsidP="00C53876">
            <w:pPr>
              <w:pStyle w:val="04"/>
              <w:ind w:left="600" w:hanging="480"/>
            </w:pPr>
            <w:r w:rsidRPr="003A5AF2">
              <w:rPr>
                <w:rFonts w:hint="eastAsia"/>
              </w:rPr>
              <w:t>四、前項一定比例之捐贈土地優先就申請變更範圍內既有道路或公共設施（簡稱公設），經與轄管之鄉、鎮公所現</w:t>
            </w:r>
            <w:proofErr w:type="gramStart"/>
            <w:r w:rsidRPr="003A5AF2">
              <w:rPr>
                <w:rFonts w:hint="eastAsia"/>
              </w:rPr>
              <w:t>勘</w:t>
            </w:r>
            <w:proofErr w:type="gramEnd"/>
            <w:r w:rsidRPr="003A5AF2">
              <w:rPr>
                <w:rFonts w:hint="eastAsia"/>
              </w:rPr>
              <w:t>認定，得以</w:t>
            </w:r>
            <w:proofErr w:type="gramStart"/>
            <w:r w:rsidRPr="003A5AF2">
              <w:rPr>
                <w:rFonts w:hint="eastAsia"/>
              </w:rPr>
              <w:t>捐贈予轄管</w:t>
            </w:r>
            <w:proofErr w:type="gramEnd"/>
            <w:r w:rsidRPr="003A5AF2">
              <w:rPr>
                <w:rFonts w:hint="eastAsia"/>
              </w:rPr>
              <w:t>之鄉、鎮公所或其目的事業主管機關後，於捐贈土地面積內予以扣除。</w:t>
            </w:r>
          </w:p>
          <w:p w:rsidR="005D1FD2" w:rsidRPr="003A5AF2" w:rsidRDefault="005D1FD2" w:rsidP="00C53876">
            <w:pPr>
              <w:spacing w:line="240" w:lineRule="atLeast"/>
              <w:rPr>
                <w:rFonts w:ascii="標楷體" w:hAnsi="標楷體" w:cs="Times New Roman"/>
                <w:szCs w:val="24"/>
              </w:rPr>
            </w:pPr>
            <w:r w:rsidRPr="003A5AF2">
              <w:rPr>
                <w:rFonts w:ascii="標楷體" w:hAnsi="標楷體" w:cs="Times New Roman" w:hint="eastAsia"/>
                <w:szCs w:val="24"/>
              </w:rPr>
              <w:t>本申請變更案，須經國家公園管理處報請國家公園主管機關審議核定後，始得變更。並於實施</w:t>
            </w:r>
            <w:proofErr w:type="gramStart"/>
            <w:r w:rsidRPr="003A5AF2">
              <w:rPr>
                <w:rFonts w:ascii="標楷體" w:hAnsi="標楷體" w:cs="Times New Roman" w:hint="eastAsia"/>
                <w:szCs w:val="24"/>
              </w:rPr>
              <w:t>三</w:t>
            </w:r>
            <w:proofErr w:type="gramEnd"/>
            <w:r w:rsidRPr="003A5AF2">
              <w:rPr>
                <w:rFonts w:ascii="標楷體" w:hAnsi="標楷體" w:cs="Times New Roman" w:hint="eastAsia"/>
                <w:szCs w:val="24"/>
              </w:rPr>
              <w:t>年後，檢討執行成效，必要時予以廢止或修正。</w:t>
            </w:r>
          </w:p>
          <w:p w:rsidR="005D1FD2" w:rsidRPr="003A5AF2" w:rsidRDefault="005D1FD2" w:rsidP="00C53876">
            <w:pPr>
              <w:spacing w:line="240" w:lineRule="atLeast"/>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widowControl/>
              <w:spacing w:line="240" w:lineRule="atLeast"/>
              <w:rPr>
                <w:rFonts w:ascii="標楷體" w:hAnsi="標楷體" w:cs="Times New Roman"/>
                <w:szCs w:val="24"/>
              </w:rPr>
            </w:pPr>
            <w:r w:rsidRPr="003A5AF2">
              <w:rPr>
                <w:rFonts w:ascii="標楷體" w:hAnsi="標楷體" w:cs="Times New Roman" w:hint="eastAsia"/>
                <w:szCs w:val="24"/>
              </w:rPr>
              <w:lastRenderedPageBreak/>
              <w:t>第二十點</w:t>
            </w:r>
          </w:p>
          <w:p w:rsidR="005D1FD2" w:rsidRPr="003A5AF2" w:rsidRDefault="005D1FD2" w:rsidP="00C53876">
            <w:pPr>
              <w:widowControl/>
              <w:spacing w:line="240" w:lineRule="atLeast"/>
              <w:rPr>
                <w:rFonts w:ascii="標楷體" w:hAnsi="標楷體" w:cs="Times New Roman"/>
                <w:szCs w:val="24"/>
              </w:rPr>
            </w:pPr>
          </w:p>
        </w:tc>
        <w:tc>
          <w:tcPr>
            <w:tcW w:w="7621" w:type="dxa"/>
          </w:tcPr>
          <w:p w:rsidR="005D1FD2" w:rsidRDefault="005D1FD2" w:rsidP="00C53876">
            <w:pPr>
              <w:widowControl/>
              <w:spacing w:line="240" w:lineRule="atLeast"/>
              <w:rPr>
                <w:rFonts w:ascii="標楷體" w:hAnsi="標楷體" w:cs="新細明體"/>
                <w:bCs/>
                <w:kern w:val="0"/>
                <w:szCs w:val="24"/>
              </w:rPr>
            </w:pPr>
            <w:r w:rsidRPr="003A5AF2">
              <w:rPr>
                <w:rFonts w:ascii="標楷體" w:hAnsi="標楷體" w:cs="新細明體" w:hint="eastAsia"/>
                <w:bCs/>
                <w:kern w:val="0"/>
                <w:szCs w:val="24"/>
              </w:rPr>
              <w:t>國家公園管理處辦理通盤檢討時，得檢討</w:t>
            </w:r>
            <w:proofErr w:type="gramStart"/>
            <w:r w:rsidRPr="003A5AF2">
              <w:rPr>
                <w:rFonts w:ascii="標楷體" w:hAnsi="標楷體" w:cs="新細明體" w:hint="eastAsia"/>
                <w:bCs/>
                <w:kern w:val="0"/>
                <w:szCs w:val="24"/>
              </w:rPr>
              <w:t>劃設第一種</w:t>
            </w:r>
            <w:proofErr w:type="gramEnd"/>
            <w:r w:rsidRPr="003A5AF2">
              <w:rPr>
                <w:rFonts w:ascii="標楷體" w:hAnsi="標楷體" w:cs="新細明體" w:hint="eastAsia"/>
                <w:bCs/>
                <w:kern w:val="0"/>
                <w:szCs w:val="24"/>
              </w:rPr>
              <w:t>一般管制區，考量其合宜發展範圍及合理使用管制項目，擬定細部計畫報請國家公園主管機關核准後實施。該區域之用地編定、建築及使用強度得依細部計畫規定管制。</w:t>
            </w:r>
          </w:p>
          <w:p w:rsidR="005D1FD2" w:rsidRPr="003A5AF2" w:rsidRDefault="005D1FD2" w:rsidP="00C53876">
            <w:pPr>
              <w:widowControl/>
              <w:spacing w:line="240" w:lineRule="atLeast"/>
              <w:rPr>
                <w:rFonts w:ascii="標楷體" w:hAnsi="標楷體" w:cs="新細明體"/>
                <w:bCs/>
                <w:kern w:val="0"/>
                <w:szCs w:val="24"/>
              </w:rPr>
            </w:pPr>
          </w:p>
        </w:tc>
      </w:tr>
      <w:tr w:rsidR="005D1FD2" w:rsidRPr="003A5AF2" w:rsidTr="00C53876">
        <w:trPr>
          <w:trHeight w:val="113"/>
          <w:jc w:val="center"/>
        </w:trPr>
        <w:tc>
          <w:tcPr>
            <w:tcW w:w="1560" w:type="dxa"/>
          </w:tcPr>
          <w:p w:rsidR="005D1FD2" w:rsidRPr="003A5AF2" w:rsidRDefault="005D1FD2" w:rsidP="00C53876">
            <w:pPr>
              <w:widowControl/>
              <w:spacing w:line="240" w:lineRule="atLeast"/>
              <w:rPr>
                <w:rFonts w:ascii="標楷體" w:hAnsi="標楷體" w:cs="Times New Roman"/>
                <w:szCs w:val="24"/>
              </w:rPr>
            </w:pPr>
            <w:r w:rsidRPr="003A5AF2">
              <w:rPr>
                <w:rFonts w:ascii="標楷體" w:hAnsi="標楷體" w:cs="Times New Roman" w:hint="eastAsia"/>
                <w:szCs w:val="24"/>
              </w:rPr>
              <w:t>第二十一點</w:t>
            </w:r>
          </w:p>
          <w:p w:rsidR="005D1FD2" w:rsidRPr="003A5AF2" w:rsidRDefault="005D1FD2" w:rsidP="00C53876">
            <w:pPr>
              <w:widowControl/>
              <w:spacing w:line="240" w:lineRule="atLeast"/>
              <w:rPr>
                <w:rFonts w:ascii="標楷體" w:hAnsi="標楷體" w:cs="Times New Roman"/>
                <w:szCs w:val="24"/>
              </w:rPr>
            </w:pP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本計畫現行管制方式係</w:t>
            </w:r>
            <w:proofErr w:type="gramStart"/>
            <w:r w:rsidRPr="003A5AF2">
              <w:rPr>
                <w:rFonts w:ascii="標楷體" w:hAnsi="標楷體" w:cs="Times New Roman" w:hint="eastAsia"/>
                <w:szCs w:val="24"/>
              </w:rPr>
              <w:t>採</w:t>
            </w:r>
            <w:proofErr w:type="gramEnd"/>
            <w:r w:rsidRPr="003A5AF2">
              <w:rPr>
                <w:rFonts w:ascii="標楷體" w:hAnsi="標楷體" w:cs="Times New Roman" w:hint="eastAsia"/>
                <w:szCs w:val="24"/>
              </w:rPr>
              <w:t>分區與用地圖說</w:t>
            </w:r>
            <w:proofErr w:type="gramStart"/>
            <w:r w:rsidRPr="003A5AF2">
              <w:rPr>
                <w:rFonts w:ascii="標楷體" w:hAnsi="標楷體" w:cs="Times New Roman" w:hint="eastAsia"/>
                <w:szCs w:val="24"/>
              </w:rPr>
              <w:t>併</w:t>
            </w:r>
            <w:proofErr w:type="gramEnd"/>
            <w:r w:rsidRPr="003A5AF2">
              <w:rPr>
                <w:rFonts w:ascii="標楷體" w:hAnsi="標楷體" w:cs="Times New Roman" w:hint="eastAsia"/>
                <w:szCs w:val="24"/>
              </w:rPr>
              <w:t>行管理，為簡化行政程序、提昇行政效能，本五大分區及次分區圖作為主要計畫層級，用地編定圖則調整為細部計畫層級，其用地編定、建築及使用強度</w:t>
            </w:r>
            <w:r>
              <w:rPr>
                <w:rFonts w:ascii="標楷體" w:hAnsi="標楷體" w:cs="Times New Roman" w:hint="eastAsia"/>
                <w:szCs w:val="24"/>
              </w:rPr>
              <w:t>應</w:t>
            </w:r>
            <w:r w:rsidRPr="003A5AF2">
              <w:rPr>
                <w:rFonts w:ascii="標楷體" w:hAnsi="標楷體" w:cs="Times New Roman" w:hint="eastAsia"/>
                <w:szCs w:val="24"/>
              </w:rPr>
              <w:t>依細部計畫規定辦理；相關變更作業依國家公園計畫變更原則、變更內容或細部計畫擬定、變更時，應報請國家公園計畫委員會審查，國家公園主管機關核准後實施。</w:t>
            </w:r>
          </w:p>
          <w:p w:rsidR="005D1FD2" w:rsidRPr="003A5AF2" w:rsidRDefault="005D1FD2" w:rsidP="00C53876">
            <w:pPr>
              <w:spacing w:line="240" w:lineRule="atLeast"/>
              <w:jc w:val="both"/>
              <w:rPr>
                <w:rFonts w:ascii="標楷體" w:hAnsi="標楷體" w:cs="Times New Roman"/>
                <w:szCs w:val="24"/>
              </w:rPr>
            </w:pPr>
          </w:p>
        </w:tc>
      </w:tr>
      <w:tr w:rsidR="005D1FD2" w:rsidRPr="003A5AF2" w:rsidTr="00C53876">
        <w:trPr>
          <w:trHeight w:val="113"/>
          <w:jc w:val="center"/>
        </w:trPr>
        <w:tc>
          <w:tcPr>
            <w:tcW w:w="1560" w:type="dxa"/>
          </w:tcPr>
          <w:p w:rsidR="005D1FD2" w:rsidRPr="003A5AF2" w:rsidRDefault="005D1FD2" w:rsidP="00C53876">
            <w:pPr>
              <w:widowControl/>
              <w:spacing w:line="240" w:lineRule="atLeast"/>
              <w:rPr>
                <w:rFonts w:ascii="標楷體" w:hAnsi="標楷體" w:cs="Times New Roman"/>
                <w:szCs w:val="24"/>
              </w:rPr>
            </w:pPr>
            <w:r w:rsidRPr="003A5AF2">
              <w:rPr>
                <w:rFonts w:ascii="標楷體" w:hAnsi="標楷體" w:cs="Times New Roman" w:hint="eastAsia"/>
                <w:szCs w:val="24"/>
              </w:rPr>
              <w:t>第二十二點</w:t>
            </w:r>
          </w:p>
          <w:p w:rsidR="005D1FD2" w:rsidRPr="003A5AF2" w:rsidRDefault="005D1FD2" w:rsidP="00C53876">
            <w:pPr>
              <w:spacing w:line="240" w:lineRule="atLeast"/>
              <w:rPr>
                <w:rFonts w:ascii="標楷體" w:hAnsi="標楷體" w:cs="Times New Roman"/>
                <w:szCs w:val="24"/>
              </w:rPr>
            </w:pPr>
          </w:p>
        </w:tc>
        <w:tc>
          <w:tcPr>
            <w:tcW w:w="7621" w:type="dxa"/>
          </w:tcPr>
          <w:p w:rsidR="005D1FD2" w:rsidRPr="003A5AF2" w:rsidRDefault="005D1FD2" w:rsidP="00C53876">
            <w:pPr>
              <w:spacing w:line="240" w:lineRule="atLeast"/>
              <w:jc w:val="both"/>
              <w:rPr>
                <w:rFonts w:ascii="標楷體" w:hAnsi="標楷體" w:cs="Times New Roman"/>
                <w:szCs w:val="24"/>
              </w:rPr>
            </w:pPr>
            <w:r w:rsidRPr="003A5AF2">
              <w:rPr>
                <w:rFonts w:ascii="標楷體" w:hAnsi="標楷體" w:cs="Times New Roman" w:hint="eastAsia"/>
                <w:szCs w:val="24"/>
              </w:rPr>
              <w:t>為提供必要遊憩服務設施，活化導引民間投資，現有未開闢之遊憩區及周邊土地得考量基地遊憩特性、功能與需求，述明開發範圍、觀光遊憩需求、土地設施與交通規劃配置、環境生態保育計畫、計畫回饋方案、開發經營計畫等相關內容與土地權屬同意文件，擬具整</w:t>
            </w:r>
            <w:r>
              <w:rPr>
                <w:rFonts w:ascii="標楷體" w:hAnsi="標楷體" w:cs="Times New Roman" w:hint="eastAsia"/>
                <w:szCs w:val="24"/>
              </w:rPr>
              <w:t>體開發計畫與變更主細部計畫內容向國家公園管理處提出申請，並依第二</w:t>
            </w:r>
            <w:r w:rsidRPr="003A5AF2">
              <w:rPr>
                <w:rFonts w:ascii="標楷體" w:hAnsi="標楷體" w:cs="Times New Roman" w:hint="eastAsia"/>
                <w:szCs w:val="24"/>
              </w:rPr>
              <w:t>十一點變更作業程序辦理。</w:t>
            </w:r>
          </w:p>
        </w:tc>
      </w:tr>
    </w:tbl>
    <w:p w:rsidR="005D1FD2" w:rsidRDefault="005D1FD2" w:rsidP="005D1FD2">
      <w:pPr>
        <w:pStyle w:val="0"/>
        <w:sectPr w:rsidR="005D1FD2" w:rsidSect="004E1702">
          <w:pgSz w:w="11906" w:h="16838" w:code="9"/>
          <w:pgMar w:top="1418" w:right="1134" w:bottom="1418" w:left="1134" w:header="851" w:footer="992" w:gutter="567"/>
          <w:cols w:space="425"/>
          <w:docGrid w:type="lines" w:linePitch="360"/>
        </w:sectPr>
      </w:pPr>
    </w:p>
    <w:p w:rsidR="005D1FD2" w:rsidRPr="00EA462C" w:rsidRDefault="005D1FD2" w:rsidP="005D1FD2">
      <w:pPr>
        <w:pStyle w:val="0"/>
      </w:pPr>
      <w:bookmarkStart w:id="0" w:name="_Toc512504440"/>
      <w:r w:rsidRPr="003C78BF">
        <w:lastRenderedPageBreak/>
        <w:t>第</w:t>
      </w:r>
      <w:r>
        <w:rPr>
          <w:rFonts w:hint="eastAsia"/>
        </w:rPr>
        <w:t>六</w:t>
      </w:r>
      <w:r w:rsidRPr="003C78BF">
        <w:t>節</w:t>
      </w:r>
      <w:r w:rsidRPr="003C78BF">
        <w:t xml:space="preserve">  </w:t>
      </w:r>
      <w:r w:rsidRPr="003C78BF">
        <w:t>各種分區及用地別容許使用項目表</w:t>
      </w:r>
      <w:bookmarkEnd w:id="0"/>
    </w:p>
    <w:p w:rsidR="005D1FD2" w:rsidRDefault="005D1FD2" w:rsidP="005D1FD2">
      <w:pPr>
        <w:pStyle w:val="01"/>
      </w:pPr>
      <w:r>
        <w:t>墾丁國家公園計畫第</w:t>
      </w:r>
      <w:r>
        <w:rPr>
          <w:rFonts w:hint="eastAsia"/>
        </w:rPr>
        <w:t>四</w:t>
      </w:r>
      <w:r w:rsidRPr="00C27922">
        <w:t>次通盤檢討各種分區及用地別容許使用項目訂定如下：</w:t>
      </w:r>
    </w:p>
    <w:p w:rsidR="005D1FD2" w:rsidRPr="00C27922" w:rsidRDefault="005D1FD2" w:rsidP="005D1FD2">
      <w:pPr>
        <w:pStyle w:val="a7"/>
        <w:spacing w:before="72" w:after="72"/>
        <w:rPr>
          <w:rFonts w:cs="Times New Roman"/>
        </w:rPr>
      </w:pPr>
      <w:bookmarkStart w:id="1" w:name="_Toc512862137"/>
      <w:r>
        <w:rPr>
          <w:rFonts w:hint="eastAsia"/>
        </w:rPr>
        <w:t>表</w:t>
      </w:r>
      <w:bookmarkStart w:id="2" w:name="_GoBack"/>
      <w:bookmarkEnd w:id="2"/>
      <w:proofErr w:type="gramStart"/>
      <w:r>
        <w:rPr>
          <w:rFonts w:hint="eastAsia"/>
        </w:rPr>
        <w:t>–</w:t>
      </w:r>
      <w:proofErr w:type="gramEnd"/>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6904A3">
        <w:rPr>
          <w:noProof/>
        </w:rPr>
        <w:t>1</w:t>
      </w:r>
      <w:r>
        <w:fldChar w:fldCharType="end"/>
      </w:r>
      <w:r>
        <w:t xml:space="preserve"> </w:t>
      </w:r>
      <w:r w:rsidRPr="00C27922">
        <w:rPr>
          <w:rFonts w:cs="Times New Roman"/>
        </w:rPr>
        <w:t>各分區、用地別容許使用項目（陸域）</w:t>
      </w:r>
      <w:bookmarkEnd w:id="1"/>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11"/>
        <w:gridCol w:w="2157"/>
        <w:gridCol w:w="4313"/>
        <w:gridCol w:w="2004"/>
      </w:tblGrid>
      <w:tr w:rsidR="005D1FD2" w:rsidRPr="00FB3979" w:rsidTr="00C53876">
        <w:trPr>
          <w:trHeight w:val="20"/>
          <w:tblHeader/>
          <w:jc w:val="center"/>
        </w:trPr>
        <w:tc>
          <w:tcPr>
            <w:tcW w:w="387" w:type="pct"/>
            <w:shd w:val="clear" w:color="auto" w:fill="D9D9D9" w:themeFill="background1" w:themeFillShade="D9"/>
            <w:vAlign w:val="center"/>
          </w:tcPr>
          <w:p w:rsidR="005D1FD2" w:rsidRPr="00FB3979" w:rsidRDefault="005D1FD2" w:rsidP="00C53876">
            <w:pPr>
              <w:adjustRightInd w:val="0"/>
              <w:snapToGrid w:val="0"/>
              <w:spacing w:line="240" w:lineRule="exact"/>
              <w:jc w:val="center"/>
            </w:pPr>
            <w:r w:rsidRPr="00FB3979">
              <w:rPr>
                <w:rFonts w:hint="eastAsia"/>
              </w:rPr>
              <w:t>土地分區</w:t>
            </w:r>
          </w:p>
        </w:tc>
        <w:tc>
          <w:tcPr>
            <w:tcW w:w="1174" w:type="pct"/>
            <w:shd w:val="clear" w:color="auto" w:fill="D9D9D9" w:themeFill="background1" w:themeFillShade="D9"/>
            <w:vAlign w:val="center"/>
          </w:tcPr>
          <w:p w:rsidR="005D1FD2" w:rsidRPr="00FB3979" w:rsidRDefault="005D1FD2" w:rsidP="00C53876">
            <w:pPr>
              <w:adjustRightInd w:val="0"/>
              <w:snapToGrid w:val="0"/>
              <w:spacing w:line="240" w:lineRule="exact"/>
              <w:jc w:val="center"/>
            </w:pPr>
            <w:r w:rsidRPr="00FB3979">
              <w:t>用地</w:t>
            </w:r>
          </w:p>
          <w:p w:rsidR="005D1FD2" w:rsidRPr="00FB3979" w:rsidRDefault="005D1FD2" w:rsidP="00C53876">
            <w:pPr>
              <w:adjustRightInd w:val="0"/>
              <w:snapToGrid w:val="0"/>
              <w:spacing w:line="240" w:lineRule="exact"/>
              <w:jc w:val="center"/>
            </w:pPr>
            <w:r w:rsidRPr="00FB3979">
              <w:t>類別</w:t>
            </w:r>
          </w:p>
        </w:tc>
        <w:tc>
          <w:tcPr>
            <w:tcW w:w="2348" w:type="pct"/>
            <w:shd w:val="clear" w:color="auto" w:fill="D9D9D9" w:themeFill="background1" w:themeFillShade="D9"/>
            <w:vAlign w:val="center"/>
          </w:tcPr>
          <w:p w:rsidR="005D1FD2" w:rsidRPr="00FB3979" w:rsidRDefault="005D1FD2" w:rsidP="00C53876">
            <w:pPr>
              <w:adjustRightInd w:val="0"/>
              <w:snapToGrid w:val="0"/>
              <w:spacing w:line="240" w:lineRule="exact"/>
              <w:jc w:val="center"/>
            </w:pPr>
            <w:r w:rsidRPr="00FB3979">
              <w:t>容許使用項目</w:t>
            </w:r>
          </w:p>
        </w:tc>
        <w:tc>
          <w:tcPr>
            <w:tcW w:w="1091" w:type="pct"/>
            <w:shd w:val="clear" w:color="auto" w:fill="D9D9D9" w:themeFill="background1" w:themeFillShade="D9"/>
            <w:vAlign w:val="center"/>
          </w:tcPr>
          <w:p w:rsidR="005D1FD2" w:rsidRPr="00FB3979" w:rsidRDefault="005D1FD2" w:rsidP="00C53876">
            <w:pPr>
              <w:adjustRightInd w:val="0"/>
              <w:snapToGrid w:val="0"/>
              <w:spacing w:line="240" w:lineRule="exact"/>
              <w:jc w:val="center"/>
            </w:pPr>
            <w:r w:rsidRPr="00FB3979">
              <w:t>設置條件</w:t>
            </w:r>
          </w:p>
        </w:tc>
      </w:tr>
      <w:tr w:rsidR="005D1FD2" w:rsidRPr="00FB3979" w:rsidTr="00C53876">
        <w:trPr>
          <w:trHeight w:val="20"/>
          <w:jc w:val="center"/>
        </w:trPr>
        <w:tc>
          <w:tcPr>
            <w:tcW w:w="387" w:type="pct"/>
            <w:vAlign w:val="center"/>
          </w:tcPr>
          <w:p w:rsidR="005D1FD2" w:rsidRPr="00FB3979" w:rsidRDefault="005D1FD2" w:rsidP="00C53876">
            <w:pPr>
              <w:adjustRightInd w:val="0"/>
              <w:snapToGrid w:val="0"/>
              <w:spacing w:line="240" w:lineRule="exact"/>
              <w:jc w:val="center"/>
            </w:pPr>
            <w:proofErr w:type="gramStart"/>
            <w:r w:rsidRPr="00FB3979">
              <w:t>壹</w:t>
            </w:r>
            <w:proofErr w:type="gramEnd"/>
          </w:p>
          <w:p w:rsidR="005D1FD2" w:rsidRPr="00FB3979" w:rsidRDefault="005D1FD2" w:rsidP="00C53876">
            <w:pPr>
              <w:adjustRightInd w:val="0"/>
              <w:snapToGrid w:val="0"/>
              <w:spacing w:line="240" w:lineRule="exact"/>
              <w:jc w:val="center"/>
            </w:pPr>
            <w:r w:rsidRPr="00FB3979">
              <w:t>、</w:t>
            </w:r>
          </w:p>
          <w:p w:rsidR="005D1FD2" w:rsidRPr="00FB3979" w:rsidRDefault="005D1FD2" w:rsidP="00C53876">
            <w:pPr>
              <w:adjustRightInd w:val="0"/>
              <w:snapToGrid w:val="0"/>
              <w:spacing w:line="240" w:lineRule="exact"/>
              <w:jc w:val="center"/>
            </w:pPr>
            <w:r w:rsidRPr="00FB3979">
              <w:t>生</w:t>
            </w:r>
          </w:p>
          <w:p w:rsidR="005D1FD2" w:rsidRPr="00FB3979" w:rsidRDefault="005D1FD2" w:rsidP="00C53876">
            <w:pPr>
              <w:adjustRightInd w:val="0"/>
              <w:snapToGrid w:val="0"/>
              <w:spacing w:line="240" w:lineRule="exact"/>
              <w:jc w:val="center"/>
            </w:pPr>
            <w:r w:rsidRPr="00FB3979">
              <w:t>態</w:t>
            </w:r>
          </w:p>
          <w:p w:rsidR="005D1FD2" w:rsidRPr="00FB3979" w:rsidRDefault="005D1FD2" w:rsidP="00C53876">
            <w:pPr>
              <w:adjustRightInd w:val="0"/>
              <w:snapToGrid w:val="0"/>
              <w:spacing w:line="240" w:lineRule="exact"/>
              <w:jc w:val="center"/>
            </w:pPr>
            <w:r w:rsidRPr="00FB3979">
              <w:t>保</w:t>
            </w:r>
          </w:p>
          <w:p w:rsidR="005D1FD2" w:rsidRPr="00FB3979" w:rsidRDefault="005D1FD2" w:rsidP="00C53876">
            <w:pPr>
              <w:adjustRightInd w:val="0"/>
              <w:snapToGrid w:val="0"/>
              <w:spacing w:line="240" w:lineRule="exact"/>
              <w:jc w:val="center"/>
            </w:pPr>
            <w:r w:rsidRPr="00FB3979">
              <w:t>護</w:t>
            </w:r>
          </w:p>
          <w:p w:rsidR="005D1FD2" w:rsidRPr="00FB3979" w:rsidRDefault="005D1FD2" w:rsidP="00C53876">
            <w:pPr>
              <w:adjustRightInd w:val="0"/>
              <w:snapToGrid w:val="0"/>
              <w:spacing w:line="240" w:lineRule="exact"/>
              <w:jc w:val="center"/>
            </w:pPr>
            <w:r w:rsidRPr="00FB3979">
              <w:t>區</w:t>
            </w:r>
          </w:p>
        </w:tc>
        <w:tc>
          <w:tcPr>
            <w:tcW w:w="1174" w:type="pct"/>
          </w:tcPr>
          <w:p w:rsidR="005D1FD2" w:rsidRPr="00FB3979" w:rsidRDefault="005D1FD2" w:rsidP="00C53876">
            <w:pPr>
              <w:adjustRightInd w:val="0"/>
              <w:snapToGrid w:val="0"/>
              <w:spacing w:line="240" w:lineRule="exact"/>
            </w:pPr>
            <w:r w:rsidRPr="00FB3979">
              <w:t>無</w:t>
            </w:r>
          </w:p>
        </w:tc>
        <w:tc>
          <w:tcPr>
            <w:tcW w:w="2348" w:type="pct"/>
          </w:tcPr>
          <w:p w:rsidR="005D1FD2" w:rsidRPr="00601F01" w:rsidRDefault="005D1FD2" w:rsidP="00C53876">
            <w:pPr>
              <w:pStyle w:val="05"/>
              <w:spacing w:line="240" w:lineRule="exact"/>
              <w:ind w:left="480" w:hanging="480"/>
            </w:pPr>
            <w:r w:rsidRPr="00601F01">
              <w:t>一、原有合法建築物，</w:t>
            </w:r>
            <w:proofErr w:type="gramStart"/>
            <w:r w:rsidRPr="00601F01">
              <w:t>經徵得</w:t>
            </w:r>
            <w:proofErr w:type="gramEnd"/>
            <w:r w:rsidRPr="00601F01">
              <w:t>國家公園管理處之許可，得進行建築物之</w:t>
            </w:r>
            <w:r w:rsidRPr="00601F01">
              <w:rPr>
                <w:rFonts w:hint="eastAsia"/>
              </w:rPr>
              <w:t>拆除新建、增建、改建、</w:t>
            </w:r>
            <w:r w:rsidRPr="00601F01">
              <w:t>修建或遷建。</w:t>
            </w:r>
          </w:p>
          <w:p w:rsidR="005D1FD2" w:rsidRPr="00601F01" w:rsidRDefault="005D1FD2" w:rsidP="00C53876">
            <w:pPr>
              <w:pStyle w:val="05"/>
              <w:spacing w:line="240" w:lineRule="exact"/>
              <w:ind w:left="480" w:hanging="480"/>
            </w:pPr>
            <w:r w:rsidRPr="00601F01">
              <w:t>二、經國家公園管理處許可，得興建纜車等機械化運輸設備，其屬範圍廣大或性質特別重要者，應報請內政部核准。</w:t>
            </w:r>
          </w:p>
          <w:p w:rsidR="005D1FD2" w:rsidRPr="00601F01" w:rsidRDefault="005D1FD2" w:rsidP="00C53876">
            <w:pPr>
              <w:pStyle w:val="05"/>
              <w:spacing w:line="240" w:lineRule="exact"/>
              <w:ind w:left="480" w:hanging="480"/>
            </w:pPr>
            <w:r w:rsidRPr="00601F01">
              <w:t>三、除為學術研究、公共安全、公園管理上特殊需要，且經內政部許可外，禁止行駛動力或非動力交通或遊憩工具，並禁止任何建築物之建造。</w:t>
            </w:r>
          </w:p>
          <w:p w:rsidR="005D1FD2" w:rsidRPr="00601F01" w:rsidRDefault="005D1FD2" w:rsidP="00C53876">
            <w:pPr>
              <w:pStyle w:val="05"/>
              <w:spacing w:line="240" w:lineRule="exact"/>
              <w:ind w:left="480" w:hanging="480"/>
            </w:pPr>
            <w:r w:rsidRPr="00601F01">
              <w:t>四、經行政院核准之水資源開發。</w:t>
            </w:r>
          </w:p>
        </w:tc>
        <w:tc>
          <w:tcPr>
            <w:tcW w:w="1091" w:type="pct"/>
          </w:tcPr>
          <w:p w:rsidR="005D1FD2" w:rsidRPr="00FB3979" w:rsidRDefault="005D1FD2" w:rsidP="00C53876">
            <w:pPr>
              <w:adjustRightInd w:val="0"/>
              <w:snapToGrid w:val="0"/>
              <w:spacing w:line="240" w:lineRule="exact"/>
            </w:pPr>
            <w:r w:rsidRPr="00FB3979">
              <w:t>為供研究生態而應嚴格保護之天然生物社會及其生育環境之地區。區內之土地使用以保護天然生物社會及其生育環境、維護生物多樣性為目的。</w:t>
            </w:r>
            <w:r w:rsidRPr="00FB3979">
              <w:t xml:space="preserve"> </w:t>
            </w:r>
          </w:p>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Align w:val="center"/>
          </w:tcPr>
          <w:p w:rsidR="005D1FD2" w:rsidRPr="00FB3979" w:rsidRDefault="005D1FD2" w:rsidP="00C53876">
            <w:pPr>
              <w:adjustRightInd w:val="0"/>
              <w:snapToGrid w:val="0"/>
              <w:spacing w:line="240" w:lineRule="exact"/>
              <w:jc w:val="center"/>
            </w:pPr>
            <w:proofErr w:type="gramStart"/>
            <w:r w:rsidRPr="00FB3979">
              <w:t>貳</w:t>
            </w:r>
            <w:proofErr w:type="gramEnd"/>
          </w:p>
          <w:p w:rsidR="005D1FD2" w:rsidRPr="00FB3979" w:rsidRDefault="005D1FD2" w:rsidP="00C53876">
            <w:pPr>
              <w:adjustRightInd w:val="0"/>
              <w:snapToGrid w:val="0"/>
              <w:spacing w:line="240" w:lineRule="exact"/>
              <w:jc w:val="center"/>
            </w:pPr>
            <w:r w:rsidRPr="00FB3979">
              <w:t>、</w:t>
            </w:r>
          </w:p>
          <w:p w:rsidR="005D1FD2" w:rsidRPr="00FB3979" w:rsidRDefault="005D1FD2" w:rsidP="00C53876">
            <w:pPr>
              <w:adjustRightInd w:val="0"/>
              <w:snapToGrid w:val="0"/>
              <w:spacing w:line="240" w:lineRule="exact"/>
              <w:jc w:val="center"/>
            </w:pPr>
            <w:r w:rsidRPr="00FB3979">
              <w:t>特</w:t>
            </w:r>
          </w:p>
          <w:p w:rsidR="005D1FD2" w:rsidRPr="00FB3979" w:rsidRDefault="005D1FD2" w:rsidP="00C53876">
            <w:pPr>
              <w:adjustRightInd w:val="0"/>
              <w:snapToGrid w:val="0"/>
              <w:spacing w:line="240" w:lineRule="exact"/>
              <w:jc w:val="center"/>
            </w:pPr>
            <w:r w:rsidRPr="00FB3979">
              <w:t>別</w:t>
            </w:r>
          </w:p>
          <w:p w:rsidR="005D1FD2" w:rsidRPr="00FB3979" w:rsidRDefault="005D1FD2" w:rsidP="00C53876">
            <w:pPr>
              <w:adjustRightInd w:val="0"/>
              <w:snapToGrid w:val="0"/>
              <w:spacing w:line="240" w:lineRule="exact"/>
              <w:jc w:val="center"/>
            </w:pPr>
            <w:r w:rsidRPr="00FB3979">
              <w:t>景</w:t>
            </w:r>
          </w:p>
          <w:p w:rsidR="005D1FD2" w:rsidRPr="00FB3979" w:rsidRDefault="005D1FD2" w:rsidP="00C53876">
            <w:pPr>
              <w:adjustRightInd w:val="0"/>
              <w:snapToGrid w:val="0"/>
              <w:spacing w:line="240" w:lineRule="exact"/>
              <w:jc w:val="center"/>
            </w:pPr>
            <w:r w:rsidRPr="00FB3979">
              <w:t>觀</w:t>
            </w:r>
          </w:p>
          <w:p w:rsidR="005D1FD2" w:rsidRPr="00FB3979" w:rsidRDefault="005D1FD2" w:rsidP="00C53876">
            <w:pPr>
              <w:adjustRightInd w:val="0"/>
              <w:snapToGrid w:val="0"/>
              <w:spacing w:line="240" w:lineRule="exact"/>
              <w:jc w:val="center"/>
            </w:pPr>
            <w:r w:rsidRPr="00FB3979">
              <w:t>區</w:t>
            </w:r>
          </w:p>
        </w:tc>
        <w:tc>
          <w:tcPr>
            <w:tcW w:w="1174" w:type="pct"/>
          </w:tcPr>
          <w:p w:rsidR="005D1FD2" w:rsidRPr="00FB3979" w:rsidRDefault="005D1FD2" w:rsidP="00C53876">
            <w:pPr>
              <w:adjustRightInd w:val="0"/>
              <w:snapToGrid w:val="0"/>
              <w:spacing w:line="240" w:lineRule="exact"/>
            </w:pPr>
            <w:r w:rsidRPr="00FB3979">
              <w:t>無</w:t>
            </w:r>
          </w:p>
        </w:tc>
        <w:tc>
          <w:tcPr>
            <w:tcW w:w="2348" w:type="pct"/>
          </w:tcPr>
          <w:p w:rsidR="005D1FD2" w:rsidRPr="00FB3979" w:rsidRDefault="005D1FD2" w:rsidP="00C53876">
            <w:pPr>
              <w:pStyle w:val="05"/>
              <w:spacing w:line="240" w:lineRule="exact"/>
              <w:ind w:left="480" w:hanging="480"/>
            </w:pPr>
            <w:r w:rsidRPr="00FB3979">
              <w:t>一、原有</w:t>
            </w:r>
            <w:r w:rsidRPr="00601F01">
              <w:t>合法</w:t>
            </w:r>
            <w:r w:rsidRPr="00FB3979">
              <w:t>建築物，</w:t>
            </w:r>
            <w:proofErr w:type="gramStart"/>
            <w:r w:rsidRPr="00601F01">
              <w:t>經徵得</w:t>
            </w:r>
            <w:proofErr w:type="gramEnd"/>
            <w:r w:rsidRPr="00601F01">
              <w:t>國家公園管理處之許可，得進行建築物</w:t>
            </w:r>
            <w:r w:rsidRPr="00FB3979">
              <w:t>之</w:t>
            </w:r>
            <w:r w:rsidRPr="00FB3979">
              <w:rPr>
                <w:rFonts w:hint="eastAsia"/>
              </w:rPr>
              <w:t>拆除新建、增建、改建、</w:t>
            </w:r>
            <w:r w:rsidRPr="00FB3979">
              <w:t>修建或遷建。</w:t>
            </w:r>
          </w:p>
          <w:p w:rsidR="005D1FD2" w:rsidRPr="00FB3979" w:rsidRDefault="005D1FD2" w:rsidP="00C53876">
            <w:pPr>
              <w:pStyle w:val="05"/>
              <w:spacing w:line="240" w:lineRule="exact"/>
              <w:ind w:left="480" w:hanging="480"/>
            </w:pPr>
            <w:r w:rsidRPr="00FB3979">
              <w:t>二、經國家公園管理處許可，得興建纜車等機械化運輸設備，其屬範圍廣大或性質特別重要者，應報請內政部核准。</w:t>
            </w:r>
          </w:p>
          <w:p w:rsidR="005D1FD2" w:rsidRPr="00FB3979" w:rsidRDefault="005D1FD2" w:rsidP="00C53876">
            <w:pPr>
              <w:pStyle w:val="05"/>
              <w:spacing w:line="240" w:lineRule="exact"/>
              <w:ind w:left="480" w:hanging="480"/>
            </w:pPr>
            <w:r w:rsidRPr="00FB3979">
              <w:t>三、得興建必要之安全、衛生、環境教育設施及解說牌示，以及簡易停車場。</w:t>
            </w:r>
          </w:p>
          <w:p w:rsidR="005D1FD2" w:rsidRPr="00FB3979" w:rsidRDefault="005D1FD2" w:rsidP="00C53876">
            <w:pPr>
              <w:pStyle w:val="05"/>
              <w:spacing w:line="240" w:lineRule="exact"/>
              <w:ind w:left="480" w:hanging="480"/>
            </w:pPr>
            <w:r w:rsidRPr="00FB3979">
              <w:t>四、經行政院核准之水資源開發。</w:t>
            </w:r>
          </w:p>
        </w:tc>
        <w:tc>
          <w:tcPr>
            <w:tcW w:w="1091" w:type="pct"/>
          </w:tcPr>
          <w:p w:rsidR="005D1FD2" w:rsidRPr="00FB3979" w:rsidRDefault="005D1FD2" w:rsidP="00C53876">
            <w:pPr>
              <w:adjustRightInd w:val="0"/>
              <w:snapToGrid w:val="0"/>
              <w:spacing w:line="240" w:lineRule="exact"/>
              <w:rPr>
                <w:bCs/>
              </w:rPr>
            </w:pPr>
            <w:r w:rsidRPr="00FB3979">
              <w:t>無法以人力再造之特殊天然景緻，而嚴格限制開發行為之地區。</w:t>
            </w:r>
            <w:r w:rsidRPr="00FB3979">
              <w:rPr>
                <w:bCs/>
              </w:rPr>
              <w:t>區內之土地使用以保護特殊天然景緻為目的。</w:t>
            </w:r>
          </w:p>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Align w:val="center"/>
          </w:tcPr>
          <w:p w:rsidR="005D1FD2" w:rsidRPr="00FB3979" w:rsidRDefault="005D1FD2" w:rsidP="00C53876">
            <w:pPr>
              <w:adjustRightInd w:val="0"/>
              <w:snapToGrid w:val="0"/>
              <w:spacing w:line="240" w:lineRule="exact"/>
              <w:jc w:val="center"/>
            </w:pPr>
            <w:r w:rsidRPr="00FB3979">
              <w:t>參</w:t>
            </w:r>
          </w:p>
          <w:p w:rsidR="005D1FD2" w:rsidRPr="00FB3979" w:rsidRDefault="005D1FD2" w:rsidP="00C53876">
            <w:pPr>
              <w:adjustRightInd w:val="0"/>
              <w:snapToGrid w:val="0"/>
              <w:spacing w:line="240" w:lineRule="exact"/>
              <w:jc w:val="center"/>
            </w:pPr>
            <w:r w:rsidRPr="00FB3979">
              <w:t>、</w:t>
            </w:r>
          </w:p>
          <w:p w:rsidR="005D1FD2" w:rsidRPr="00FB3979" w:rsidRDefault="005D1FD2" w:rsidP="00C53876">
            <w:pPr>
              <w:adjustRightInd w:val="0"/>
              <w:snapToGrid w:val="0"/>
              <w:spacing w:line="240" w:lineRule="exact"/>
              <w:jc w:val="center"/>
            </w:pPr>
            <w:r w:rsidRPr="00FB3979">
              <w:t>史</w:t>
            </w:r>
          </w:p>
          <w:p w:rsidR="005D1FD2" w:rsidRPr="00FB3979" w:rsidRDefault="005D1FD2" w:rsidP="00C53876">
            <w:pPr>
              <w:adjustRightInd w:val="0"/>
              <w:snapToGrid w:val="0"/>
              <w:spacing w:line="240" w:lineRule="exact"/>
              <w:jc w:val="center"/>
            </w:pPr>
            <w:proofErr w:type="gramStart"/>
            <w:r w:rsidRPr="00FB3979">
              <w:t>蹟</w:t>
            </w:r>
            <w:proofErr w:type="gramEnd"/>
          </w:p>
          <w:p w:rsidR="005D1FD2" w:rsidRPr="00FB3979" w:rsidRDefault="005D1FD2" w:rsidP="00C53876">
            <w:pPr>
              <w:adjustRightInd w:val="0"/>
              <w:snapToGrid w:val="0"/>
              <w:spacing w:line="240" w:lineRule="exact"/>
              <w:jc w:val="center"/>
            </w:pPr>
            <w:r w:rsidRPr="00FB3979">
              <w:t>保</w:t>
            </w:r>
          </w:p>
          <w:p w:rsidR="005D1FD2" w:rsidRPr="00FB3979" w:rsidRDefault="005D1FD2" w:rsidP="00C53876">
            <w:pPr>
              <w:adjustRightInd w:val="0"/>
              <w:snapToGrid w:val="0"/>
              <w:spacing w:line="240" w:lineRule="exact"/>
              <w:jc w:val="center"/>
            </w:pPr>
            <w:r w:rsidRPr="00FB3979">
              <w:t>存</w:t>
            </w:r>
          </w:p>
          <w:p w:rsidR="005D1FD2" w:rsidRPr="00FB3979" w:rsidRDefault="005D1FD2" w:rsidP="00C53876">
            <w:pPr>
              <w:adjustRightInd w:val="0"/>
              <w:snapToGrid w:val="0"/>
              <w:spacing w:line="240" w:lineRule="exact"/>
              <w:jc w:val="center"/>
            </w:pPr>
            <w:r w:rsidRPr="00FB3979">
              <w:t>區</w:t>
            </w:r>
          </w:p>
        </w:tc>
        <w:tc>
          <w:tcPr>
            <w:tcW w:w="1174" w:type="pct"/>
          </w:tcPr>
          <w:p w:rsidR="005D1FD2" w:rsidRPr="00FB3979" w:rsidRDefault="005D1FD2" w:rsidP="00C53876">
            <w:pPr>
              <w:adjustRightInd w:val="0"/>
              <w:snapToGrid w:val="0"/>
              <w:spacing w:line="240" w:lineRule="exact"/>
            </w:pPr>
            <w:r w:rsidRPr="00FB3979">
              <w:t>無</w:t>
            </w:r>
          </w:p>
        </w:tc>
        <w:tc>
          <w:tcPr>
            <w:tcW w:w="2348" w:type="pct"/>
          </w:tcPr>
          <w:p w:rsidR="005D1FD2" w:rsidRPr="00FB3979" w:rsidRDefault="005D1FD2" w:rsidP="00C53876">
            <w:pPr>
              <w:pStyle w:val="05"/>
              <w:spacing w:line="240" w:lineRule="exact"/>
              <w:ind w:left="480" w:hanging="480"/>
              <w:rPr>
                <w:bCs/>
              </w:rPr>
            </w:pPr>
            <w:r w:rsidRPr="00FB3979">
              <w:t>一、古物、古蹟之修繕及原有建築物之修繕或重建。</w:t>
            </w:r>
          </w:p>
          <w:p w:rsidR="005D1FD2" w:rsidRPr="00FB3979" w:rsidRDefault="005D1FD2" w:rsidP="00C53876">
            <w:pPr>
              <w:pStyle w:val="05"/>
              <w:spacing w:line="240" w:lineRule="exact"/>
              <w:ind w:left="480" w:hanging="480"/>
            </w:pPr>
            <w:r w:rsidRPr="00FB3979">
              <w:t>二、經國家公園管理處許可，得興建纜車等機械化運輸設備，其屬範圍廣大或性質特別重要者，應報請內政部核准。</w:t>
            </w:r>
          </w:p>
          <w:p w:rsidR="005D1FD2" w:rsidRPr="00FB3979" w:rsidRDefault="005D1FD2" w:rsidP="00C53876">
            <w:pPr>
              <w:pStyle w:val="05"/>
              <w:spacing w:line="240" w:lineRule="exact"/>
              <w:ind w:left="480" w:hanging="480"/>
              <w:rPr>
                <w:bCs/>
              </w:rPr>
            </w:pPr>
            <w:r w:rsidRPr="00FB3979">
              <w:t>三、</w:t>
            </w:r>
            <w:r w:rsidRPr="00FB3979">
              <w:rPr>
                <w:bCs/>
              </w:rPr>
              <w:t>為推動園區環境教育深度旅遊，</w:t>
            </w:r>
            <w:r w:rsidRPr="00FB3979">
              <w:t>在不妨礙文化資產的保存與觀賞原則下，其附近可配合設置停車場、資料展覽室與衛生設施等。</w:t>
            </w:r>
            <w:r w:rsidRPr="00FB3979">
              <w:rPr>
                <w:bCs/>
              </w:rPr>
              <w:t>其解說與休憩設施配置應整體規劃，並經國家公園管理處同意。</w:t>
            </w:r>
          </w:p>
          <w:p w:rsidR="005D1FD2" w:rsidRPr="00FB3979" w:rsidRDefault="005D1FD2" w:rsidP="00C53876">
            <w:pPr>
              <w:pStyle w:val="05"/>
              <w:spacing w:line="240" w:lineRule="exact"/>
              <w:ind w:left="480" w:hanging="480"/>
            </w:pPr>
            <w:r w:rsidRPr="00FB3979">
              <w:t>四、必要之解說牌。</w:t>
            </w:r>
          </w:p>
        </w:tc>
        <w:tc>
          <w:tcPr>
            <w:tcW w:w="1091" w:type="pct"/>
          </w:tcPr>
          <w:p w:rsidR="005D1FD2" w:rsidRPr="00FB3979" w:rsidRDefault="005D1FD2" w:rsidP="00C53876">
            <w:pPr>
              <w:adjustRightInd w:val="0"/>
              <w:snapToGrid w:val="0"/>
              <w:spacing w:line="240" w:lineRule="exact"/>
              <w:rPr>
                <w:bCs/>
              </w:rPr>
            </w:pPr>
            <w:r w:rsidRPr="00FB3979">
              <w:t>指為保存重要史前遺跡、</w:t>
            </w:r>
            <w:proofErr w:type="gramStart"/>
            <w:r w:rsidRPr="00FB3979">
              <w:t>史後文化</w:t>
            </w:r>
            <w:proofErr w:type="gramEnd"/>
            <w:r w:rsidRPr="00FB3979">
              <w:t>遺址</w:t>
            </w:r>
            <w:r w:rsidRPr="00FB3979">
              <w:rPr>
                <w:bCs/>
              </w:rPr>
              <w:t>，</w:t>
            </w:r>
            <w:r w:rsidRPr="00FB3979">
              <w:t>及有價值之歷代古蹟而劃定之地區。</w:t>
            </w:r>
            <w:r w:rsidRPr="00FB3979">
              <w:rPr>
                <w:bCs/>
              </w:rPr>
              <w:t>區內之土地使用以保存重要史前遺跡，</w:t>
            </w:r>
            <w:proofErr w:type="gramStart"/>
            <w:r w:rsidRPr="00FB3979">
              <w:rPr>
                <w:bCs/>
              </w:rPr>
              <w:t>史後文化</w:t>
            </w:r>
            <w:proofErr w:type="gramEnd"/>
            <w:r w:rsidRPr="00FB3979">
              <w:rPr>
                <w:bCs/>
              </w:rPr>
              <w:t>遺址及有價值之歷史古蹟為目的。</w:t>
            </w:r>
          </w:p>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restart"/>
            <w:vAlign w:val="center"/>
          </w:tcPr>
          <w:p w:rsidR="005D1FD2" w:rsidRPr="00FB3979" w:rsidRDefault="005D1FD2" w:rsidP="00C53876">
            <w:pPr>
              <w:adjustRightInd w:val="0"/>
              <w:snapToGrid w:val="0"/>
              <w:spacing w:line="240" w:lineRule="exact"/>
              <w:jc w:val="center"/>
            </w:pPr>
            <w:proofErr w:type="gramStart"/>
            <w:r w:rsidRPr="00FB3979">
              <w:t>肆</w:t>
            </w:r>
            <w:proofErr w:type="gramEnd"/>
          </w:p>
          <w:p w:rsidR="005D1FD2" w:rsidRPr="00FB3979" w:rsidRDefault="005D1FD2" w:rsidP="00C53876">
            <w:pPr>
              <w:adjustRightInd w:val="0"/>
              <w:snapToGrid w:val="0"/>
              <w:spacing w:line="240" w:lineRule="exact"/>
              <w:jc w:val="center"/>
            </w:pPr>
            <w:r w:rsidRPr="00FB3979">
              <w:t>、</w:t>
            </w:r>
          </w:p>
          <w:p w:rsidR="005D1FD2" w:rsidRPr="00FB3979" w:rsidRDefault="005D1FD2" w:rsidP="00C53876">
            <w:pPr>
              <w:adjustRightInd w:val="0"/>
              <w:snapToGrid w:val="0"/>
              <w:spacing w:line="240" w:lineRule="exact"/>
              <w:jc w:val="center"/>
            </w:pPr>
            <w:r w:rsidRPr="00FB3979">
              <w:t>遊</w:t>
            </w:r>
          </w:p>
          <w:p w:rsidR="005D1FD2" w:rsidRPr="00FB3979" w:rsidRDefault="005D1FD2" w:rsidP="00C53876">
            <w:pPr>
              <w:adjustRightInd w:val="0"/>
              <w:snapToGrid w:val="0"/>
              <w:spacing w:line="240" w:lineRule="exact"/>
              <w:jc w:val="center"/>
            </w:pPr>
            <w:proofErr w:type="gramStart"/>
            <w:r w:rsidRPr="00FB3979">
              <w:t>憩</w:t>
            </w:r>
            <w:proofErr w:type="gramEnd"/>
          </w:p>
          <w:p w:rsidR="005D1FD2" w:rsidRPr="005C4A5C" w:rsidRDefault="005D1FD2" w:rsidP="00C53876">
            <w:pPr>
              <w:adjustRightInd w:val="0"/>
              <w:snapToGrid w:val="0"/>
              <w:spacing w:line="240" w:lineRule="exact"/>
              <w:jc w:val="center"/>
            </w:pPr>
            <w:r w:rsidRPr="00FB3979">
              <w:t>區</w:t>
            </w:r>
          </w:p>
        </w:tc>
        <w:tc>
          <w:tcPr>
            <w:tcW w:w="1174" w:type="pct"/>
          </w:tcPr>
          <w:p w:rsidR="005D1FD2" w:rsidRPr="00FB3979" w:rsidRDefault="005D1FD2" w:rsidP="00C53876">
            <w:pPr>
              <w:adjustRightInd w:val="0"/>
              <w:snapToGrid w:val="0"/>
              <w:spacing w:line="240" w:lineRule="exact"/>
            </w:pPr>
            <w:r w:rsidRPr="00FB3979">
              <w:t>一、青年活動中心用地</w:t>
            </w:r>
          </w:p>
        </w:tc>
        <w:tc>
          <w:tcPr>
            <w:tcW w:w="2348" w:type="pct"/>
            <w:vMerge w:val="restart"/>
          </w:tcPr>
          <w:p w:rsidR="005D1FD2" w:rsidRPr="00FB3979" w:rsidRDefault="005D1FD2" w:rsidP="00C53876">
            <w:pPr>
              <w:adjustRightInd w:val="0"/>
              <w:snapToGrid w:val="0"/>
              <w:spacing w:line="240" w:lineRule="exact"/>
            </w:pPr>
            <w:r>
              <w:rPr>
                <w:rFonts w:hint="eastAsia"/>
              </w:rPr>
              <w:t>請參閱細部計畫書</w:t>
            </w:r>
          </w:p>
        </w:tc>
        <w:tc>
          <w:tcPr>
            <w:tcW w:w="1091" w:type="pct"/>
            <w:vMerge w:val="restart"/>
          </w:tcPr>
          <w:p w:rsidR="005D1FD2" w:rsidRPr="00FB3979" w:rsidRDefault="005D1FD2" w:rsidP="00C53876">
            <w:pPr>
              <w:adjustRightInd w:val="0"/>
              <w:snapToGrid w:val="0"/>
              <w:spacing w:line="240" w:lineRule="exact"/>
            </w:pPr>
            <w:r w:rsidRPr="00DF1A83">
              <w:rPr>
                <w:rFonts w:hint="eastAsia"/>
              </w:rPr>
              <w:t>請參閱細部計畫書</w:t>
            </w: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pPr>
          </w:p>
        </w:tc>
        <w:tc>
          <w:tcPr>
            <w:tcW w:w="1174" w:type="pct"/>
          </w:tcPr>
          <w:p w:rsidR="005D1FD2" w:rsidRPr="00FB3979" w:rsidRDefault="005D1FD2" w:rsidP="00C53876">
            <w:pPr>
              <w:adjustRightInd w:val="0"/>
              <w:snapToGrid w:val="0"/>
              <w:spacing w:line="240" w:lineRule="exact"/>
            </w:pPr>
            <w:r w:rsidRPr="00FB3979">
              <w:t>二、旅館用地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pPr>
          </w:p>
        </w:tc>
        <w:tc>
          <w:tcPr>
            <w:tcW w:w="1174" w:type="pct"/>
          </w:tcPr>
          <w:p w:rsidR="005D1FD2" w:rsidRPr="005C4A5C" w:rsidRDefault="005D1FD2" w:rsidP="00C53876">
            <w:pPr>
              <w:adjustRightInd w:val="0"/>
              <w:snapToGrid w:val="0"/>
              <w:spacing w:line="240" w:lineRule="exact"/>
            </w:pPr>
            <w:r w:rsidRPr="00FB3979">
              <w:t>三、露營用地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pPr>
          </w:p>
        </w:tc>
        <w:tc>
          <w:tcPr>
            <w:tcW w:w="1174" w:type="pct"/>
          </w:tcPr>
          <w:p w:rsidR="005D1FD2" w:rsidRPr="00FB3979" w:rsidRDefault="005D1FD2" w:rsidP="00C53876">
            <w:pPr>
              <w:adjustRightInd w:val="0"/>
              <w:snapToGrid w:val="0"/>
              <w:spacing w:line="240" w:lineRule="exact"/>
            </w:pPr>
            <w:r w:rsidRPr="00FB3979">
              <w:t>四、商店用地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t>五、停車場用地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rPr>
                <w:rFonts w:hint="eastAsia"/>
              </w:rPr>
              <w:t>六</w:t>
            </w:r>
            <w:r w:rsidRPr="00FB3979">
              <w:t>、廣場用地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rPr>
                <w:rFonts w:hint="eastAsia"/>
              </w:rPr>
              <w:t>七</w:t>
            </w:r>
            <w:r w:rsidRPr="00FB3979">
              <w:t>、海水浴場用地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rPr>
                <w:rFonts w:hint="eastAsia"/>
              </w:rPr>
              <w:t>八</w:t>
            </w:r>
            <w:r w:rsidRPr="00FB3979">
              <w:t>、管理服務站用地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rPr>
                <w:rFonts w:hint="eastAsia"/>
              </w:rPr>
              <w:t>九</w:t>
            </w:r>
            <w:r w:rsidRPr="00FB3979">
              <w:t>、</w:t>
            </w:r>
            <w:r w:rsidRPr="00FB3979">
              <w:rPr>
                <w:rFonts w:hint="eastAsia"/>
              </w:rPr>
              <w:t>綠帶用地</w:t>
            </w:r>
          </w:p>
        </w:tc>
        <w:tc>
          <w:tcPr>
            <w:tcW w:w="2348" w:type="pct"/>
            <w:vMerge/>
          </w:tcPr>
          <w:p w:rsidR="005D1FD2" w:rsidRPr="00FB3979" w:rsidRDefault="005D1FD2" w:rsidP="00C53876">
            <w:pPr>
              <w:adjustRightInd w:val="0"/>
              <w:snapToGrid w:val="0"/>
              <w:spacing w:line="240" w:lineRule="exact"/>
              <w:rPr>
                <w:bCs/>
              </w:rPr>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t>十、機關用地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t>十</w:t>
            </w:r>
            <w:r w:rsidRPr="00FB3979">
              <w:rPr>
                <w:rFonts w:hint="eastAsia"/>
              </w:rPr>
              <w:t>一</w:t>
            </w:r>
            <w:r w:rsidRPr="00FB3979">
              <w:t>、野外育樂用地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restart"/>
            <w:vAlign w:val="center"/>
          </w:tcPr>
          <w:p w:rsidR="005D1FD2" w:rsidRPr="00FB3979" w:rsidRDefault="005D1FD2" w:rsidP="00C53876">
            <w:pPr>
              <w:adjustRightInd w:val="0"/>
              <w:snapToGrid w:val="0"/>
              <w:spacing w:line="240" w:lineRule="exact"/>
              <w:jc w:val="center"/>
            </w:pPr>
            <w:r w:rsidRPr="00FB3979">
              <w:t>伍</w:t>
            </w:r>
          </w:p>
          <w:p w:rsidR="005D1FD2" w:rsidRPr="00FB3979" w:rsidRDefault="005D1FD2" w:rsidP="00C53876">
            <w:pPr>
              <w:adjustRightInd w:val="0"/>
              <w:snapToGrid w:val="0"/>
              <w:spacing w:line="240" w:lineRule="exact"/>
              <w:jc w:val="center"/>
            </w:pPr>
            <w:r w:rsidRPr="00FB3979">
              <w:t>、</w:t>
            </w:r>
          </w:p>
          <w:p w:rsidR="005D1FD2" w:rsidRPr="00FB3979" w:rsidRDefault="005D1FD2" w:rsidP="00C53876">
            <w:pPr>
              <w:adjustRightInd w:val="0"/>
              <w:snapToGrid w:val="0"/>
              <w:spacing w:line="240" w:lineRule="exact"/>
              <w:jc w:val="center"/>
            </w:pPr>
            <w:r w:rsidRPr="00FB3979">
              <w:t>一</w:t>
            </w:r>
          </w:p>
          <w:p w:rsidR="005D1FD2" w:rsidRPr="00FB3979" w:rsidRDefault="005D1FD2" w:rsidP="00C53876">
            <w:pPr>
              <w:adjustRightInd w:val="0"/>
              <w:snapToGrid w:val="0"/>
              <w:spacing w:line="240" w:lineRule="exact"/>
              <w:jc w:val="center"/>
            </w:pPr>
            <w:r w:rsidRPr="00FB3979">
              <w:t>般</w:t>
            </w:r>
          </w:p>
          <w:p w:rsidR="005D1FD2" w:rsidRPr="00FB3979" w:rsidRDefault="005D1FD2" w:rsidP="00C53876">
            <w:pPr>
              <w:adjustRightInd w:val="0"/>
              <w:snapToGrid w:val="0"/>
              <w:spacing w:line="240" w:lineRule="exact"/>
              <w:jc w:val="center"/>
            </w:pPr>
            <w:r w:rsidRPr="00FB3979">
              <w:t>管</w:t>
            </w:r>
          </w:p>
          <w:p w:rsidR="005D1FD2" w:rsidRPr="00FB3979" w:rsidRDefault="005D1FD2" w:rsidP="00C53876">
            <w:pPr>
              <w:adjustRightInd w:val="0"/>
              <w:snapToGrid w:val="0"/>
              <w:spacing w:line="240" w:lineRule="exact"/>
              <w:jc w:val="center"/>
            </w:pPr>
            <w:r w:rsidRPr="00FB3979">
              <w:t>制</w:t>
            </w:r>
          </w:p>
          <w:p w:rsidR="005D1FD2" w:rsidRPr="00FB3979" w:rsidRDefault="005D1FD2" w:rsidP="00C53876">
            <w:pPr>
              <w:adjustRightInd w:val="0"/>
              <w:snapToGrid w:val="0"/>
              <w:spacing w:line="240" w:lineRule="exact"/>
              <w:jc w:val="center"/>
            </w:pPr>
            <w:r w:rsidRPr="00FB3979">
              <w:t>區</w:t>
            </w:r>
          </w:p>
        </w:tc>
        <w:tc>
          <w:tcPr>
            <w:tcW w:w="1174" w:type="pct"/>
          </w:tcPr>
          <w:p w:rsidR="005D1FD2" w:rsidRPr="00FB3979" w:rsidRDefault="005D1FD2" w:rsidP="00C53876">
            <w:pPr>
              <w:adjustRightInd w:val="0"/>
              <w:snapToGrid w:val="0"/>
              <w:spacing w:line="240" w:lineRule="exact"/>
            </w:pPr>
            <w:r w:rsidRPr="00FB3979">
              <w:t>一、鄉村建築用地</w:t>
            </w:r>
          </w:p>
        </w:tc>
        <w:tc>
          <w:tcPr>
            <w:tcW w:w="2348" w:type="pct"/>
            <w:vMerge w:val="restart"/>
          </w:tcPr>
          <w:p w:rsidR="005D1FD2" w:rsidRPr="00FB3979" w:rsidRDefault="005D1FD2" w:rsidP="00C53876">
            <w:pPr>
              <w:adjustRightInd w:val="0"/>
              <w:snapToGrid w:val="0"/>
              <w:spacing w:line="240" w:lineRule="exact"/>
            </w:pPr>
            <w:r w:rsidRPr="00DF1A83">
              <w:rPr>
                <w:rFonts w:hint="eastAsia"/>
              </w:rPr>
              <w:t>請參閱細部計畫書</w:t>
            </w:r>
          </w:p>
        </w:tc>
        <w:tc>
          <w:tcPr>
            <w:tcW w:w="1091" w:type="pct"/>
            <w:vMerge w:val="restart"/>
          </w:tcPr>
          <w:p w:rsidR="005D1FD2" w:rsidRPr="00FB3979" w:rsidRDefault="005D1FD2" w:rsidP="00C53876">
            <w:pPr>
              <w:adjustRightInd w:val="0"/>
              <w:snapToGrid w:val="0"/>
              <w:spacing w:line="240" w:lineRule="exact"/>
            </w:pPr>
            <w:r w:rsidRPr="00DF1A83">
              <w:rPr>
                <w:rFonts w:hint="eastAsia"/>
              </w:rPr>
              <w:t>請參閱細部計畫書</w:t>
            </w: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pPr>
          </w:p>
        </w:tc>
        <w:tc>
          <w:tcPr>
            <w:tcW w:w="1174" w:type="pct"/>
          </w:tcPr>
          <w:p w:rsidR="005D1FD2" w:rsidRPr="00FB3979" w:rsidRDefault="005D1FD2" w:rsidP="00C53876">
            <w:pPr>
              <w:adjustRightInd w:val="0"/>
              <w:snapToGrid w:val="0"/>
              <w:spacing w:line="240" w:lineRule="exact"/>
            </w:pPr>
            <w:r w:rsidRPr="00FB3979">
              <w:t>二、機關用地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t>三、道路用地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pPr>
          </w:p>
        </w:tc>
        <w:tc>
          <w:tcPr>
            <w:tcW w:w="1174" w:type="pct"/>
          </w:tcPr>
          <w:p w:rsidR="005D1FD2" w:rsidRPr="00FB3979" w:rsidRDefault="005D1FD2" w:rsidP="00C53876">
            <w:pPr>
              <w:adjustRightInd w:val="0"/>
              <w:snapToGrid w:val="0"/>
              <w:spacing w:line="240" w:lineRule="exact"/>
            </w:pPr>
            <w:r w:rsidRPr="00FB3979">
              <w:t>四、港埠用地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t>五、農業用地</w:t>
            </w:r>
          </w:p>
        </w:tc>
        <w:tc>
          <w:tcPr>
            <w:tcW w:w="2348" w:type="pct"/>
            <w:vMerge/>
          </w:tcPr>
          <w:p w:rsidR="005D1FD2" w:rsidRPr="00FB3979" w:rsidRDefault="005D1FD2" w:rsidP="00C53876">
            <w:pPr>
              <w:adjustRightInd w:val="0"/>
              <w:snapToGrid w:val="0"/>
              <w:spacing w:line="240" w:lineRule="exact"/>
              <w:rPr>
                <w:bCs/>
              </w:rPr>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t>六、</w:t>
            </w:r>
            <w:r w:rsidRPr="00FB3979">
              <w:rPr>
                <w:rFonts w:hint="eastAsia"/>
              </w:rPr>
              <w:t>宜林</w:t>
            </w:r>
            <w:r w:rsidRPr="00FB3979">
              <w:t>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pPr>
          </w:p>
        </w:tc>
        <w:tc>
          <w:tcPr>
            <w:tcW w:w="1174" w:type="pct"/>
          </w:tcPr>
          <w:p w:rsidR="005D1FD2" w:rsidRPr="00FB3979" w:rsidRDefault="005D1FD2" w:rsidP="00C53876">
            <w:pPr>
              <w:adjustRightInd w:val="0"/>
              <w:snapToGrid w:val="0"/>
              <w:spacing w:line="240" w:lineRule="exact"/>
            </w:pPr>
            <w:r w:rsidRPr="00FB3979">
              <w:t>七、畜產試驗用地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t>八、河川用地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t>九、墳墓用地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t>十、綠帶用地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t>十一、海洋生物博物館</w:t>
            </w:r>
            <w:r w:rsidRPr="00FB3979">
              <w:rPr>
                <w:rFonts w:hint="eastAsia"/>
              </w:rPr>
              <w:t>暨</w:t>
            </w:r>
            <w:r w:rsidRPr="00FB3979">
              <w:t>相關服務設施用地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t>十二、學校用地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t>十</w:t>
            </w:r>
            <w:r w:rsidRPr="00FB3979">
              <w:rPr>
                <w:rFonts w:hint="eastAsia"/>
              </w:rPr>
              <w:t>三</w:t>
            </w:r>
            <w:r w:rsidRPr="00FB3979">
              <w:t>、加油站用地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r w:rsidR="005D1FD2" w:rsidRPr="00FB3979" w:rsidTr="00C53876">
        <w:trPr>
          <w:trHeight w:val="20"/>
          <w:jc w:val="center"/>
        </w:trPr>
        <w:tc>
          <w:tcPr>
            <w:tcW w:w="387" w:type="pct"/>
            <w:vMerge/>
            <w:vAlign w:val="center"/>
          </w:tcPr>
          <w:p w:rsidR="005D1FD2" w:rsidRPr="00FB3979" w:rsidRDefault="005D1FD2" w:rsidP="00C53876">
            <w:pPr>
              <w:adjustRightInd w:val="0"/>
              <w:snapToGrid w:val="0"/>
              <w:spacing w:line="240" w:lineRule="exact"/>
              <w:jc w:val="center"/>
              <w:rPr>
                <w:bCs/>
              </w:rPr>
            </w:pPr>
          </w:p>
        </w:tc>
        <w:tc>
          <w:tcPr>
            <w:tcW w:w="1174" w:type="pct"/>
          </w:tcPr>
          <w:p w:rsidR="005D1FD2" w:rsidRPr="00FB3979" w:rsidRDefault="005D1FD2" w:rsidP="00C53876">
            <w:pPr>
              <w:adjustRightInd w:val="0"/>
              <w:snapToGrid w:val="0"/>
              <w:spacing w:line="240" w:lineRule="exact"/>
            </w:pPr>
            <w:r w:rsidRPr="00FB3979">
              <w:rPr>
                <w:rFonts w:hint="eastAsia"/>
              </w:rPr>
              <w:t>十四</w:t>
            </w:r>
            <w:r w:rsidRPr="00FB3979">
              <w:t>、</w:t>
            </w:r>
            <w:r w:rsidRPr="00FB3979">
              <w:rPr>
                <w:rFonts w:hint="eastAsia"/>
              </w:rPr>
              <w:t>停車場用地</w:t>
            </w:r>
          </w:p>
        </w:tc>
        <w:tc>
          <w:tcPr>
            <w:tcW w:w="2348" w:type="pct"/>
            <w:vMerge/>
          </w:tcPr>
          <w:p w:rsidR="005D1FD2" w:rsidRPr="00FB3979" w:rsidRDefault="005D1FD2" w:rsidP="00C53876">
            <w:pPr>
              <w:adjustRightInd w:val="0"/>
              <w:snapToGrid w:val="0"/>
              <w:spacing w:line="240" w:lineRule="exact"/>
            </w:pPr>
          </w:p>
        </w:tc>
        <w:tc>
          <w:tcPr>
            <w:tcW w:w="1091" w:type="pct"/>
            <w:vMerge/>
          </w:tcPr>
          <w:p w:rsidR="005D1FD2" w:rsidRPr="00FB3979" w:rsidRDefault="005D1FD2" w:rsidP="00C53876">
            <w:pPr>
              <w:adjustRightInd w:val="0"/>
              <w:snapToGrid w:val="0"/>
              <w:spacing w:line="240" w:lineRule="exact"/>
            </w:pPr>
          </w:p>
        </w:tc>
      </w:tr>
    </w:tbl>
    <w:p w:rsidR="005D1FD2" w:rsidRDefault="005D1FD2" w:rsidP="005D1FD2">
      <w:pPr>
        <w:pStyle w:val="a9"/>
        <w:spacing w:after="180"/>
        <w:ind w:hanging="602"/>
        <w:rPr>
          <w:rFonts w:cs="Times New Roman"/>
        </w:rPr>
        <w:sectPr w:rsidR="005D1FD2" w:rsidSect="004E1702">
          <w:pgSz w:w="11906" w:h="16838" w:code="9"/>
          <w:pgMar w:top="1418" w:right="1134" w:bottom="1418" w:left="1134" w:header="851" w:footer="992" w:gutter="567"/>
          <w:cols w:space="425"/>
          <w:docGrid w:type="lines" w:linePitch="360"/>
        </w:sectPr>
      </w:pPr>
    </w:p>
    <w:p w:rsidR="005D1FD2" w:rsidRPr="008317F8" w:rsidRDefault="005D1FD2" w:rsidP="005D1FD2">
      <w:pPr>
        <w:pStyle w:val="a7"/>
        <w:spacing w:before="72" w:after="72"/>
        <w:rPr>
          <w:rFonts w:cs="Times New Roman"/>
        </w:rPr>
      </w:pPr>
      <w:bookmarkStart w:id="3" w:name="_Toc512862138"/>
      <w:r>
        <w:rPr>
          <w:rFonts w:hint="eastAsia"/>
        </w:rPr>
        <w:lastRenderedPageBreak/>
        <w:t>表</w:t>
      </w:r>
      <w:proofErr w:type="gramStart"/>
      <w:r>
        <w:rPr>
          <w:rFonts w:hint="eastAsia"/>
        </w:rPr>
        <w:t>–</w:t>
      </w:r>
      <w:proofErr w:type="gramEnd"/>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 \s 1</w:instrText>
      </w:r>
      <w:r>
        <w:instrText xml:space="preserve"> </w:instrText>
      </w:r>
      <w:r>
        <w:fldChar w:fldCharType="separate"/>
      </w:r>
      <w:r w:rsidR="006904A3">
        <w:rPr>
          <w:noProof/>
        </w:rPr>
        <w:t>2</w:t>
      </w:r>
      <w:r>
        <w:fldChar w:fldCharType="end"/>
      </w:r>
      <w:r>
        <w:t xml:space="preserve"> </w:t>
      </w:r>
      <w:r w:rsidRPr="008317F8">
        <w:rPr>
          <w:rFonts w:cs="Times New Roman"/>
        </w:rPr>
        <w:t>各分區、用地別容許使用項目（海域）</w:t>
      </w:r>
      <w:bookmarkEnd w:id="3"/>
    </w:p>
    <w:tbl>
      <w:tblPr>
        <w:tblW w:w="4991"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5"/>
        <w:gridCol w:w="6861"/>
        <w:gridCol w:w="1545"/>
      </w:tblGrid>
      <w:tr w:rsidR="005D1FD2" w:rsidRPr="00636667" w:rsidTr="00C53876">
        <w:trPr>
          <w:cantSplit/>
          <w:trHeight w:val="20"/>
          <w:tblHeader/>
          <w:jc w:val="center"/>
        </w:trPr>
        <w:tc>
          <w:tcPr>
            <w:tcW w:w="387" w:type="pct"/>
            <w:tcBorders>
              <w:top w:val="single" w:sz="8" w:space="0" w:color="auto"/>
              <w:bottom w:val="single" w:sz="8" w:space="0" w:color="auto"/>
            </w:tcBorders>
            <w:shd w:val="clear" w:color="auto" w:fill="D9D9D9" w:themeFill="background1" w:themeFillShade="D9"/>
            <w:textDirection w:val="tbRlV"/>
            <w:vAlign w:val="center"/>
          </w:tcPr>
          <w:p w:rsidR="005D1FD2" w:rsidRPr="00636667" w:rsidRDefault="005D1FD2" w:rsidP="00C53876">
            <w:pPr>
              <w:jc w:val="center"/>
              <w:rPr>
                <w:rFonts w:ascii="標楷體" w:hAnsi="標楷體"/>
              </w:rPr>
            </w:pPr>
          </w:p>
        </w:tc>
        <w:tc>
          <w:tcPr>
            <w:tcW w:w="3765" w:type="pct"/>
            <w:tcBorders>
              <w:top w:val="single" w:sz="8" w:space="0" w:color="auto"/>
              <w:bottom w:val="single" w:sz="8" w:space="0" w:color="auto"/>
            </w:tcBorders>
            <w:shd w:val="clear" w:color="auto" w:fill="D9D9D9" w:themeFill="background1" w:themeFillShade="D9"/>
            <w:vAlign w:val="center"/>
          </w:tcPr>
          <w:p w:rsidR="005D1FD2" w:rsidRPr="00636667" w:rsidRDefault="005D1FD2" w:rsidP="00C53876">
            <w:pPr>
              <w:jc w:val="center"/>
              <w:rPr>
                <w:rFonts w:ascii="標楷體" w:hAnsi="標楷體"/>
              </w:rPr>
            </w:pPr>
            <w:r w:rsidRPr="00636667">
              <w:rPr>
                <w:rFonts w:ascii="標楷體" w:hAnsi="標楷體"/>
              </w:rPr>
              <w:t>容許使用項目</w:t>
            </w:r>
          </w:p>
        </w:tc>
        <w:tc>
          <w:tcPr>
            <w:tcW w:w="848" w:type="pct"/>
            <w:tcBorders>
              <w:top w:val="single" w:sz="8" w:space="0" w:color="auto"/>
              <w:bottom w:val="single" w:sz="8" w:space="0" w:color="auto"/>
            </w:tcBorders>
            <w:shd w:val="clear" w:color="auto" w:fill="D9D9D9" w:themeFill="background1" w:themeFillShade="D9"/>
            <w:vAlign w:val="center"/>
          </w:tcPr>
          <w:p w:rsidR="005D1FD2" w:rsidRPr="00636667" w:rsidRDefault="005D1FD2" w:rsidP="00C53876">
            <w:pPr>
              <w:jc w:val="center"/>
              <w:rPr>
                <w:rFonts w:ascii="標楷體" w:hAnsi="標楷體"/>
              </w:rPr>
            </w:pPr>
            <w:r w:rsidRPr="00636667">
              <w:rPr>
                <w:rFonts w:ascii="標楷體" w:hAnsi="標楷體"/>
              </w:rPr>
              <w:t>設置條件</w:t>
            </w:r>
          </w:p>
        </w:tc>
      </w:tr>
      <w:tr w:rsidR="005D1FD2" w:rsidRPr="00636667" w:rsidTr="00C53876">
        <w:trPr>
          <w:cantSplit/>
          <w:trHeight w:val="20"/>
          <w:jc w:val="center"/>
        </w:trPr>
        <w:tc>
          <w:tcPr>
            <w:tcW w:w="387" w:type="pct"/>
            <w:tcBorders>
              <w:top w:val="single" w:sz="8" w:space="0" w:color="auto"/>
            </w:tcBorders>
            <w:textDirection w:val="tbRlV"/>
            <w:vAlign w:val="center"/>
          </w:tcPr>
          <w:p w:rsidR="005D1FD2" w:rsidRPr="00CA4FC2" w:rsidRDefault="005D1FD2" w:rsidP="00C53876">
            <w:pPr>
              <w:jc w:val="center"/>
              <w:rPr>
                <w:rFonts w:ascii="標楷體" w:hAnsi="標楷體"/>
                <w:spacing w:val="-20"/>
              </w:rPr>
            </w:pPr>
            <w:r w:rsidRPr="00CA4FC2">
              <w:rPr>
                <w:rFonts w:ascii="標楷體" w:hAnsi="標楷體"/>
                <w:spacing w:val="-20"/>
              </w:rPr>
              <w:t>海域生態保護區</w:t>
            </w:r>
          </w:p>
        </w:tc>
        <w:tc>
          <w:tcPr>
            <w:tcW w:w="3765" w:type="pct"/>
            <w:tcBorders>
              <w:top w:val="single" w:sz="8" w:space="0" w:color="auto"/>
            </w:tcBorders>
          </w:tcPr>
          <w:p w:rsidR="005D1FD2" w:rsidRPr="00636667" w:rsidRDefault="005D1FD2" w:rsidP="00C53876">
            <w:pPr>
              <w:pStyle w:val="05"/>
              <w:ind w:left="480" w:hanging="480"/>
            </w:pPr>
            <w:r w:rsidRPr="00636667">
              <w:rPr>
                <w:rFonts w:hint="eastAsia"/>
              </w:rPr>
              <w:t>一、除經國家公園管理處之許可得作生態學術研究之行為外，禁止其他人為活動。</w:t>
            </w:r>
          </w:p>
          <w:p w:rsidR="005D1FD2" w:rsidRPr="00636667" w:rsidRDefault="005D1FD2" w:rsidP="00C53876">
            <w:pPr>
              <w:pStyle w:val="05"/>
              <w:ind w:left="480" w:hanging="480"/>
            </w:pPr>
            <w:r w:rsidRPr="00636667">
              <w:rPr>
                <w:rFonts w:hint="eastAsia"/>
              </w:rPr>
              <w:t>二、禁止任何建築物及人工設施之興建。</w:t>
            </w:r>
          </w:p>
          <w:p w:rsidR="005D1FD2" w:rsidRPr="00636667" w:rsidRDefault="005D1FD2" w:rsidP="00C53876">
            <w:pPr>
              <w:pStyle w:val="05"/>
              <w:ind w:left="480" w:hanging="480"/>
            </w:pPr>
            <w:r w:rsidRPr="00636667">
              <w:rPr>
                <w:rFonts w:hint="eastAsia"/>
              </w:rPr>
              <w:t>三、為應特殊需要，</w:t>
            </w:r>
            <w:r w:rsidRPr="00636667">
              <w:t>經國家公園管理處許可，</w:t>
            </w:r>
            <w:r w:rsidRPr="00636667">
              <w:rPr>
                <w:rFonts w:hint="eastAsia"/>
              </w:rPr>
              <w:t>得引進外來動植物、採集標本、使用農藥之行為。</w:t>
            </w:r>
          </w:p>
          <w:p w:rsidR="005D1FD2" w:rsidRPr="00636667" w:rsidRDefault="005D1FD2" w:rsidP="00C53876">
            <w:pPr>
              <w:pStyle w:val="05"/>
              <w:ind w:left="480" w:hanging="480"/>
            </w:pPr>
            <w:r w:rsidRPr="00636667">
              <w:rPr>
                <w:rFonts w:hint="eastAsia"/>
              </w:rPr>
              <w:t>四、禁止投放人工魚礁、採礦、爆破及改變地形等行為。</w:t>
            </w:r>
          </w:p>
          <w:p w:rsidR="005D1FD2" w:rsidRPr="00636667" w:rsidRDefault="005D1FD2" w:rsidP="00C53876">
            <w:pPr>
              <w:pStyle w:val="05"/>
              <w:ind w:left="480" w:hanging="480"/>
            </w:pPr>
            <w:r w:rsidRPr="00636667">
              <w:rPr>
                <w:rFonts w:hint="eastAsia"/>
              </w:rPr>
              <w:t>五、禁止任何人為可能造成污染之行為。</w:t>
            </w:r>
          </w:p>
          <w:p w:rsidR="005D1FD2" w:rsidRPr="00636667" w:rsidRDefault="005D1FD2" w:rsidP="00C53876">
            <w:pPr>
              <w:pStyle w:val="05"/>
              <w:ind w:left="480" w:hanging="480"/>
            </w:pPr>
            <w:r w:rsidRPr="00636667">
              <w:rPr>
                <w:rFonts w:hint="eastAsia"/>
              </w:rPr>
              <w:t>六、禁止動力及非動力之船隻及</w:t>
            </w:r>
            <w:proofErr w:type="gramStart"/>
            <w:r w:rsidRPr="00636667">
              <w:rPr>
                <w:rFonts w:hint="eastAsia"/>
              </w:rPr>
              <w:t>載具駛入</w:t>
            </w:r>
            <w:proofErr w:type="gramEnd"/>
            <w:r w:rsidRPr="00636667">
              <w:rPr>
                <w:rFonts w:hint="eastAsia"/>
              </w:rPr>
              <w:t>本區。</w:t>
            </w:r>
          </w:p>
        </w:tc>
        <w:tc>
          <w:tcPr>
            <w:tcW w:w="848" w:type="pct"/>
            <w:tcBorders>
              <w:top w:val="single" w:sz="8" w:space="0" w:color="auto"/>
            </w:tcBorders>
          </w:tcPr>
          <w:p w:rsidR="005D1FD2" w:rsidRPr="00636667" w:rsidRDefault="005D1FD2" w:rsidP="00C53876">
            <w:pPr>
              <w:rPr>
                <w:rFonts w:ascii="標楷體" w:hAnsi="標楷體"/>
                <w:bCs/>
              </w:rPr>
            </w:pPr>
            <w:r w:rsidRPr="00636667">
              <w:rPr>
                <w:rFonts w:ascii="標楷體" w:hAnsi="標楷體"/>
                <w:bCs/>
              </w:rPr>
              <w:t>以保護海洋生物及其生育環境、維護生物多樣性為目的之區域。</w:t>
            </w:r>
          </w:p>
          <w:p w:rsidR="005D1FD2" w:rsidRPr="00636667" w:rsidRDefault="005D1FD2" w:rsidP="00C53876">
            <w:pPr>
              <w:rPr>
                <w:rFonts w:ascii="標楷體" w:hAnsi="標楷體"/>
              </w:rPr>
            </w:pPr>
          </w:p>
        </w:tc>
      </w:tr>
      <w:tr w:rsidR="005D1FD2" w:rsidRPr="00636667" w:rsidTr="00C53876">
        <w:trPr>
          <w:cantSplit/>
          <w:trHeight w:val="20"/>
          <w:jc w:val="center"/>
        </w:trPr>
        <w:tc>
          <w:tcPr>
            <w:tcW w:w="387" w:type="pct"/>
            <w:textDirection w:val="tbRlV"/>
            <w:vAlign w:val="center"/>
          </w:tcPr>
          <w:p w:rsidR="005D1FD2" w:rsidRPr="00CA4FC2" w:rsidRDefault="005D1FD2" w:rsidP="00C53876">
            <w:pPr>
              <w:jc w:val="center"/>
              <w:rPr>
                <w:rFonts w:ascii="標楷體" w:hAnsi="標楷體"/>
                <w:spacing w:val="-20"/>
              </w:rPr>
            </w:pPr>
            <w:r w:rsidRPr="00CA4FC2">
              <w:rPr>
                <w:rFonts w:ascii="標楷體" w:hAnsi="標楷體"/>
                <w:spacing w:val="-20"/>
              </w:rPr>
              <w:t>海域特別景觀區</w:t>
            </w:r>
          </w:p>
        </w:tc>
        <w:tc>
          <w:tcPr>
            <w:tcW w:w="3765" w:type="pct"/>
          </w:tcPr>
          <w:p w:rsidR="005D1FD2" w:rsidRPr="00636667" w:rsidRDefault="005D1FD2" w:rsidP="00C53876">
            <w:pPr>
              <w:pStyle w:val="05"/>
              <w:ind w:left="480" w:hanging="480"/>
            </w:pPr>
            <w:r w:rsidRPr="00636667">
              <w:rPr>
                <w:rFonts w:hint="eastAsia"/>
              </w:rPr>
              <w:t>一、除經國家公園管理處之許可得作一般之潛水攝影活動、生態學術研究之行為外，禁止其他人為活動。</w:t>
            </w:r>
          </w:p>
          <w:p w:rsidR="005D1FD2" w:rsidRPr="00636667" w:rsidRDefault="005D1FD2" w:rsidP="00C53876">
            <w:pPr>
              <w:pStyle w:val="05"/>
              <w:ind w:left="480" w:hanging="480"/>
            </w:pPr>
            <w:r w:rsidRPr="00636667">
              <w:rPr>
                <w:rFonts w:hint="eastAsia"/>
              </w:rPr>
              <w:t>二、禁止任何建築物及人工設施之興建。</w:t>
            </w:r>
          </w:p>
          <w:p w:rsidR="005D1FD2" w:rsidRPr="00636667" w:rsidRDefault="005D1FD2" w:rsidP="00C53876">
            <w:pPr>
              <w:pStyle w:val="05"/>
              <w:ind w:left="480" w:hanging="480"/>
            </w:pPr>
            <w:r w:rsidRPr="00636667">
              <w:rPr>
                <w:rFonts w:hint="eastAsia"/>
              </w:rPr>
              <w:t>三、除經國家公園管理處許可外，禁止捕捉、垂釣、</w:t>
            </w:r>
            <w:proofErr w:type="gramStart"/>
            <w:r w:rsidRPr="00636667">
              <w:rPr>
                <w:rFonts w:hint="eastAsia"/>
              </w:rPr>
              <w:t>採撈及</w:t>
            </w:r>
            <w:proofErr w:type="gramEnd"/>
            <w:r w:rsidRPr="00636667">
              <w:rPr>
                <w:rFonts w:hint="eastAsia"/>
              </w:rPr>
              <w:t>破壞海域動植物資源。</w:t>
            </w:r>
          </w:p>
          <w:p w:rsidR="005D1FD2" w:rsidRPr="00636667" w:rsidRDefault="005D1FD2" w:rsidP="00C53876">
            <w:pPr>
              <w:pStyle w:val="05"/>
              <w:ind w:left="480" w:hanging="480"/>
            </w:pPr>
            <w:r w:rsidRPr="00636667">
              <w:rPr>
                <w:rFonts w:hint="eastAsia"/>
              </w:rPr>
              <w:t>四、禁止投放人工魚礁、採礦、爆破及改變地形等行為。</w:t>
            </w:r>
          </w:p>
          <w:p w:rsidR="005D1FD2" w:rsidRPr="00636667" w:rsidRDefault="005D1FD2" w:rsidP="00C53876">
            <w:pPr>
              <w:pStyle w:val="05"/>
              <w:ind w:left="480" w:hanging="480"/>
            </w:pPr>
            <w:r w:rsidRPr="00636667">
              <w:rPr>
                <w:rFonts w:hint="eastAsia"/>
              </w:rPr>
              <w:t>五、禁止污染水質。</w:t>
            </w:r>
          </w:p>
          <w:p w:rsidR="005D1FD2" w:rsidRPr="00636667" w:rsidRDefault="005D1FD2" w:rsidP="00C53876">
            <w:pPr>
              <w:pStyle w:val="05"/>
              <w:ind w:left="480" w:hanging="480"/>
            </w:pPr>
            <w:r w:rsidRPr="00636667">
              <w:rPr>
                <w:rFonts w:hint="eastAsia"/>
              </w:rPr>
              <w:t>六、禁止動力及非動力之船隻及</w:t>
            </w:r>
            <w:proofErr w:type="gramStart"/>
            <w:r w:rsidRPr="00636667">
              <w:rPr>
                <w:rFonts w:hint="eastAsia"/>
              </w:rPr>
              <w:t>載具駛入</w:t>
            </w:r>
            <w:proofErr w:type="gramEnd"/>
            <w:r w:rsidRPr="00636667">
              <w:rPr>
                <w:rFonts w:hint="eastAsia"/>
              </w:rPr>
              <w:t>本區。</w:t>
            </w:r>
          </w:p>
        </w:tc>
        <w:tc>
          <w:tcPr>
            <w:tcW w:w="848" w:type="pct"/>
          </w:tcPr>
          <w:p w:rsidR="005D1FD2" w:rsidRPr="00636667" w:rsidRDefault="005D1FD2" w:rsidP="00C53876">
            <w:pPr>
              <w:rPr>
                <w:rFonts w:ascii="標楷體" w:hAnsi="標楷體"/>
                <w:bCs/>
              </w:rPr>
            </w:pPr>
            <w:r w:rsidRPr="00636667">
              <w:rPr>
                <w:rFonts w:ascii="標楷體" w:hAnsi="標楷體"/>
                <w:bCs/>
              </w:rPr>
              <w:t>以保護海洋特殊天然景緻為目的之區域。</w:t>
            </w:r>
          </w:p>
          <w:p w:rsidR="005D1FD2" w:rsidRPr="00636667" w:rsidRDefault="005D1FD2" w:rsidP="00C53876">
            <w:pPr>
              <w:rPr>
                <w:rFonts w:ascii="標楷體" w:hAnsi="標楷體"/>
              </w:rPr>
            </w:pPr>
          </w:p>
        </w:tc>
      </w:tr>
      <w:tr w:rsidR="005D1FD2" w:rsidRPr="00636667" w:rsidTr="00C53876">
        <w:trPr>
          <w:cantSplit/>
          <w:trHeight w:val="1931"/>
          <w:jc w:val="center"/>
        </w:trPr>
        <w:tc>
          <w:tcPr>
            <w:tcW w:w="387" w:type="pct"/>
            <w:textDirection w:val="tbRlV"/>
            <w:vAlign w:val="center"/>
          </w:tcPr>
          <w:p w:rsidR="005D1FD2" w:rsidRPr="00CA4FC2" w:rsidRDefault="005D1FD2" w:rsidP="00C53876">
            <w:pPr>
              <w:jc w:val="center"/>
              <w:rPr>
                <w:rFonts w:ascii="標楷體" w:hAnsi="標楷體"/>
                <w:spacing w:val="-20"/>
              </w:rPr>
            </w:pPr>
            <w:r w:rsidRPr="00CA4FC2">
              <w:rPr>
                <w:rFonts w:ascii="標楷體" w:hAnsi="標楷體" w:hint="eastAsia"/>
                <w:spacing w:val="-20"/>
              </w:rPr>
              <w:t>海域遊憩區</w:t>
            </w:r>
            <w:r w:rsidRPr="00CA4FC2">
              <w:rPr>
                <w:rFonts w:ascii="標楷體" w:hAnsi="標楷體"/>
                <w:spacing w:val="-20"/>
              </w:rPr>
              <w:t>海底公園</w:t>
            </w:r>
          </w:p>
        </w:tc>
        <w:tc>
          <w:tcPr>
            <w:tcW w:w="4613" w:type="pct"/>
            <w:gridSpan w:val="2"/>
          </w:tcPr>
          <w:p w:rsidR="005D1FD2" w:rsidRPr="00636667" w:rsidRDefault="005D1FD2" w:rsidP="00C53876">
            <w:pPr>
              <w:rPr>
                <w:rFonts w:ascii="標楷體" w:hAnsi="標楷體"/>
              </w:rPr>
            </w:pPr>
            <w:r w:rsidRPr="00636667">
              <w:rPr>
                <w:rFonts w:ascii="標楷體" w:hAnsi="標楷體" w:hint="eastAsia"/>
              </w:rPr>
              <w:t>請參閱細部計畫書</w:t>
            </w:r>
          </w:p>
        </w:tc>
      </w:tr>
      <w:tr w:rsidR="005D1FD2" w:rsidRPr="00636667" w:rsidTr="00C53876">
        <w:trPr>
          <w:cantSplit/>
          <w:trHeight w:val="2101"/>
          <w:jc w:val="center"/>
        </w:trPr>
        <w:tc>
          <w:tcPr>
            <w:tcW w:w="387" w:type="pct"/>
            <w:tcBorders>
              <w:top w:val="single" w:sz="4" w:space="0" w:color="auto"/>
              <w:left w:val="single" w:sz="8" w:space="0" w:color="auto"/>
              <w:right w:val="single" w:sz="4" w:space="0" w:color="auto"/>
            </w:tcBorders>
            <w:textDirection w:val="tbRlV"/>
            <w:vAlign w:val="center"/>
          </w:tcPr>
          <w:p w:rsidR="005D1FD2" w:rsidRPr="00CA4FC2" w:rsidRDefault="005D1FD2" w:rsidP="00C53876">
            <w:pPr>
              <w:jc w:val="center"/>
              <w:rPr>
                <w:rFonts w:ascii="標楷體" w:hAnsi="標楷體"/>
                <w:spacing w:val="-20"/>
              </w:rPr>
            </w:pPr>
            <w:r w:rsidRPr="00CA4FC2">
              <w:rPr>
                <w:rFonts w:ascii="標楷體" w:hAnsi="標楷體" w:hint="eastAsia"/>
                <w:spacing w:val="-20"/>
              </w:rPr>
              <w:t>海域遊憩區</w:t>
            </w:r>
            <w:r w:rsidRPr="00CA4FC2">
              <w:rPr>
                <w:rFonts w:ascii="標楷體" w:hAnsi="標楷體"/>
                <w:spacing w:val="-20"/>
              </w:rPr>
              <w:t>海上育樂區</w:t>
            </w:r>
          </w:p>
        </w:tc>
        <w:tc>
          <w:tcPr>
            <w:tcW w:w="4613" w:type="pct"/>
            <w:gridSpan w:val="2"/>
          </w:tcPr>
          <w:p w:rsidR="005D1FD2" w:rsidRPr="00636667" w:rsidRDefault="005D1FD2" w:rsidP="00C53876">
            <w:pPr>
              <w:rPr>
                <w:rFonts w:ascii="標楷體" w:hAnsi="標楷體"/>
              </w:rPr>
            </w:pPr>
            <w:r w:rsidRPr="00636667">
              <w:rPr>
                <w:rFonts w:ascii="標楷體" w:hAnsi="標楷體" w:hint="eastAsia"/>
              </w:rPr>
              <w:t>請參閱細部計畫書</w:t>
            </w:r>
          </w:p>
        </w:tc>
      </w:tr>
      <w:tr w:rsidR="005D1FD2" w:rsidRPr="00636667" w:rsidTr="00C53876">
        <w:trPr>
          <w:cantSplit/>
          <w:trHeight w:val="20"/>
          <w:jc w:val="center"/>
        </w:trPr>
        <w:tc>
          <w:tcPr>
            <w:tcW w:w="387" w:type="pct"/>
            <w:textDirection w:val="tbRlV"/>
            <w:vAlign w:val="center"/>
          </w:tcPr>
          <w:p w:rsidR="005D1FD2" w:rsidRPr="00CA4FC2" w:rsidRDefault="005D1FD2" w:rsidP="00C53876">
            <w:pPr>
              <w:jc w:val="center"/>
              <w:rPr>
                <w:rFonts w:ascii="標楷體" w:hAnsi="標楷體"/>
                <w:bCs/>
                <w:spacing w:val="-20"/>
              </w:rPr>
            </w:pPr>
            <w:r w:rsidRPr="00CA4FC2">
              <w:rPr>
                <w:rFonts w:ascii="標楷體" w:hAnsi="標楷體"/>
                <w:spacing w:val="-20"/>
              </w:rPr>
              <w:t>海域一般管制區</w:t>
            </w:r>
          </w:p>
        </w:tc>
        <w:tc>
          <w:tcPr>
            <w:tcW w:w="3765" w:type="pct"/>
          </w:tcPr>
          <w:p w:rsidR="005D1FD2" w:rsidRPr="00636667" w:rsidRDefault="005D1FD2" w:rsidP="00C53876">
            <w:pPr>
              <w:pStyle w:val="05"/>
              <w:ind w:left="480" w:hanging="480"/>
            </w:pPr>
            <w:r w:rsidRPr="00636667">
              <w:rPr>
                <w:rFonts w:hint="eastAsia"/>
              </w:rPr>
              <w:t>一、除經國家公園管理處之許可外，禁止釣魚。</w:t>
            </w:r>
          </w:p>
          <w:p w:rsidR="005D1FD2" w:rsidRPr="00636667" w:rsidRDefault="005D1FD2" w:rsidP="00C53876">
            <w:pPr>
              <w:pStyle w:val="05"/>
              <w:ind w:left="480" w:hanging="480"/>
            </w:pPr>
            <w:r w:rsidRPr="00636667">
              <w:rPr>
                <w:rFonts w:hint="eastAsia"/>
              </w:rPr>
              <w:t>二、除經國家公園管理處之許可外，禁止捕捉、</w:t>
            </w:r>
            <w:proofErr w:type="gramStart"/>
            <w:r w:rsidRPr="00636667">
              <w:rPr>
                <w:rFonts w:hint="eastAsia"/>
              </w:rPr>
              <w:t>採撈及</w:t>
            </w:r>
            <w:proofErr w:type="gramEnd"/>
            <w:r w:rsidRPr="00636667">
              <w:rPr>
                <w:rFonts w:hint="eastAsia"/>
              </w:rPr>
              <w:t>破壞海域動植物資源。</w:t>
            </w:r>
          </w:p>
          <w:p w:rsidR="005D1FD2" w:rsidRPr="00636667" w:rsidRDefault="005D1FD2" w:rsidP="00C53876">
            <w:pPr>
              <w:pStyle w:val="05"/>
              <w:ind w:left="480" w:hanging="480"/>
            </w:pPr>
            <w:r w:rsidRPr="00636667">
              <w:rPr>
                <w:rFonts w:hint="eastAsia"/>
              </w:rPr>
              <w:t>三、除經國家公園管理處之許可外，禁止投放人工漁礁及興建人為設施。</w:t>
            </w:r>
          </w:p>
          <w:p w:rsidR="005D1FD2" w:rsidRPr="00636667" w:rsidRDefault="005D1FD2" w:rsidP="00C53876">
            <w:pPr>
              <w:pStyle w:val="05"/>
              <w:ind w:left="480" w:hanging="480"/>
            </w:pPr>
            <w:r w:rsidRPr="00636667">
              <w:rPr>
                <w:rFonts w:hint="eastAsia"/>
              </w:rPr>
              <w:t>四、禁止污染水質。</w:t>
            </w:r>
          </w:p>
          <w:p w:rsidR="005D1FD2" w:rsidRPr="00636667" w:rsidRDefault="005D1FD2" w:rsidP="00C53876">
            <w:pPr>
              <w:pStyle w:val="05"/>
              <w:ind w:left="480" w:hanging="480"/>
            </w:pPr>
            <w:r w:rsidRPr="00636667">
              <w:rPr>
                <w:rFonts w:hint="eastAsia"/>
              </w:rPr>
              <w:t>五、除經國家公園管理處之許可外，禁止礦物或土石之</w:t>
            </w:r>
            <w:proofErr w:type="gramStart"/>
            <w:r w:rsidRPr="00636667">
              <w:rPr>
                <w:rFonts w:hint="eastAsia"/>
              </w:rPr>
              <w:t>勘採</w:t>
            </w:r>
            <w:proofErr w:type="gramEnd"/>
            <w:r w:rsidRPr="00636667">
              <w:rPr>
                <w:rFonts w:hint="eastAsia"/>
              </w:rPr>
              <w:t>。</w:t>
            </w:r>
          </w:p>
          <w:p w:rsidR="005D1FD2" w:rsidRPr="00636667" w:rsidRDefault="005D1FD2" w:rsidP="00C53876">
            <w:pPr>
              <w:pStyle w:val="05"/>
              <w:ind w:left="480" w:hanging="480"/>
            </w:pPr>
            <w:r w:rsidRPr="00636667">
              <w:rPr>
                <w:rFonts w:hint="eastAsia"/>
              </w:rPr>
              <w:t>六、本區從事海域遊憩活動時，應依「墾丁國家公園海域遊憩活動管理方案」之規定辦理。</w:t>
            </w:r>
          </w:p>
          <w:p w:rsidR="005D1FD2" w:rsidRPr="00636667" w:rsidRDefault="005D1FD2" w:rsidP="00C53876">
            <w:pPr>
              <w:pStyle w:val="05"/>
              <w:ind w:left="480" w:hanging="480"/>
            </w:pPr>
            <w:r w:rsidRPr="00636667">
              <w:rPr>
                <w:rFonts w:hint="eastAsia"/>
              </w:rPr>
              <w:t>七、為海岸防護需要之設施，經國家公園管理處許可後，得設置。</w:t>
            </w:r>
          </w:p>
        </w:tc>
        <w:tc>
          <w:tcPr>
            <w:tcW w:w="848" w:type="pct"/>
          </w:tcPr>
          <w:p w:rsidR="005D1FD2" w:rsidRPr="00636667" w:rsidRDefault="005D1FD2" w:rsidP="00C53876">
            <w:pPr>
              <w:rPr>
                <w:rFonts w:ascii="標楷體" w:hAnsi="標楷體"/>
                <w:bCs/>
              </w:rPr>
            </w:pPr>
            <w:r w:rsidRPr="00636667">
              <w:rPr>
                <w:rFonts w:ascii="標楷體" w:hAnsi="標楷體" w:hint="eastAsia"/>
                <w:bCs/>
              </w:rPr>
              <w:t>1.「海域一般管制區」以保護海洋生態資源及景觀為目的之區域。</w:t>
            </w:r>
          </w:p>
          <w:p w:rsidR="005D1FD2" w:rsidRPr="00636667" w:rsidRDefault="005D1FD2" w:rsidP="00C53876">
            <w:pPr>
              <w:rPr>
                <w:rFonts w:ascii="標楷體" w:hAnsi="標楷體"/>
              </w:rPr>
            </w:pPr>
            <w:r w:rsidRPr="00636667">
              <w:rPr>
                <w:rFonts w:ascii="標楷體" w:hAnsi="標楷體" w:hint="eastAsia"/>
                <w:bCs/>
              </w:rPr>
              <w:t>2.刪除發電廠海域一般管制區。</w:t>
            </w:r>
          </w:p>
        </w:tc>
      </w:tr>
    </w:tbl>
    <w:p w:rsidR="005D1FD2" w:rsidRPr="00636667" w:rsidRDefault="005D1FD2" w:rsidP="005D1FD2">
      <w:pPr>
        <w:widowControl/>
        <w:sectPr w:rsidR="005D1FD2" w:rsidRPr="00636667" w:rsidSect="004E1702">
          <w:pgSz w:w="11906" w:h="16838" w:code="9"/>
          <w:pgMar w:top="1418" w:right="1134" w:bottom="1418" w:left="1134" w:header="851" w:footer="992" w:gutter="567"/>
          <w:cols w:space="425"/>
          <w:docGrid w:type="lines" w:linePitch="360"/>
        </w:sectPr>
      </w:pPr>
    </w:p>
    <w:p w:rsidR="00996FCC" w:rsidRPr="005D1FD2" w:rsidRDefault="00996FCC"/>
    <w:sectPr w:rsidR="00996FCC" w:rsidRPr="005D1F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63B" w:rsidRDefault="0064163B" w:rsidP="005D1FD2">
      <w:pPr>
        <w:spacing w:line="240" w:lineRule="auto"/>
      </w:pPr>
      <w:r>
        <w:separator/>
      </w:r>
    </w:p>
  </w:endnote>
  <w:endnote w:type="continuationSeparator" w:id="0">
    <w:p w:rsidR="0064163B" w:rsidRDefault="0064163B" w:rsidP="005D1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63B" w:rsidRDefault="0064163B" w:rsidP="005D1FD2">
      <w:pPr>
        <w:spacing w:line="240" w:lineRule="auto"/>
      </w:pPr>
      <w:r>
        <w:separator/>
      </w:r>
    </w:p>
  </w:footnote>
  <w:footnote w:type="continuationSeparator" w:id="0">
    <w:p w:rsidR="0064163B" w:rsidRDefault="0064163B" w:rsidP="005D1F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AD"/>
    <w:rsid w:val="003D5DBB"/>
    <w:rsid w:val="004B35AD"/>
    <w:rsid w:val="005D1FD2"/>
    <w:rsid w:val="0064163B"/>
    <w:rsid w:val="006904A3"/>
    <w:rsid w:val="00996FCC"/>
    <w:rsid w:val="00F65C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D2"/>
    <w:pPr>
      <w:widowControl w:val="0"/>
      <w:spacing w:line="0" w:lineRule="atLeast"/>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FD2"/>
    <w:pPr>
      <w:tabs>
        <w:tab w:val="center" w:pos="4153"/>
        <w:tab w:val="right" w:pos="8306"/>
      </w:tabs>
      <w:snapToGrid w:val="0"/>
      <w:spacing w:line="240" w:lineRule="auto"/>
    </w:pPr>
    <w:rPr>
      <w:rFonts w:eastAsiaTheme="minorEastAsia"/>
      <w:sz w:val="20"/>
      <w:szCs w:val="20"/>
    </w:rPr>
  </w:style>
  <w:style w:type="character" w:customStyle="1" w:styleId="a4">
    <w:name w:val="頁首 字元"/>
    <w:basedOn w:val="a0"/>
    <w:link w:val="a3"/>
    <w:uiPriority w:val="99"/>
    <w:rsid w:val="005D1FD2"/>
    <w:rPr>
      <w:sz w:val="20"/>
      <w:szCs w:val="20"/>
    </w:rPr>
  </w:style>
  <w:style w:type="paragraph" w:styleId="a5">
    <w:name w:val="footer"/>
    <w:basedOn w:val="a"/>
    <w:link w:val="a6"/>
    <w:uiPriority w:val="99"/>
    <w:unhideWhenUsed/>
    <w:rsid w:val="005D1FD2"/>
    <w:pPr>
      <w:tabs>
        <w:tab w:val="center" w:pos="4153"/>
        <w:tab w:val="right" w:pos="8306"/>
      </w:tabs>
      <w:snapToGrid w:val="0"/>
      <w:spacing w:line="240" w:lineRule="auto"/>
    </w:pPr>
    <w:rPr>
      <w:rFonts w:eastAsiaTheme="minorEastAsia"/>
      <w:sz w:val="20"/>
      <w:szCs w:val="20"/>
    </w:rPr>
  </w:style>
  <w:style w:type="character" w:customStyle="1" w:styleId="a6">
    <w:name w:val="頁尾 字元"/>
    <w:basedOn w:val="a0"/>
    <w:link w:val="a5"/>
    <w:uiPriority w:val="99"/>
    <w:rsid w:val="005D1FD2"/>
    <w:rPr>
      <w:sz w:val="20"/>
      <w:szCs w:val="20"/>
    </w:rPr>
  </w:style>
  <w:style w:type="paragraph" w:customStyle="1" w:styleId="0">
    <w:name w:val="0節"/>
    <w:basedOn w:val="a"/>
    <w:link w:val="00"/>
    <w:autoRedefine/>
    <w:qFormat/>
    <w:rsid w:val="005D1FD2"/>
    <w:pPr>
      <w:spacing w:beforeLines="133" w:before="478" w:after="240" w:line="400" w:lineRule="exact"/>
      <w:ind w:leftChars="50" w:left="120"/>
      <w:jc w:val="center"/>
      <w:outlineLvl w:val="1"/>
    </w:pPr>
    <w:rPr>
      <w:rFonts w:ascii="Times New Roman" w:hAnsi="Times New Roman" w:cs="Times New Roman"/>
      <w:b/>
      <w:sz w:val="32"/>
      <w:szCs w:val="36"/>
    </w:rPr>
  </w:style>
  <w:style w:type="paragraph" w:styleId="a7">
    <w:name w:val="caption"/>
    <w:basedOn w:val="a"/>
    <w:next w:val="a"/>
    <w:link w:val="a8"/>
    <w:uiPriority w:val="35"/>
    <w:unhideWhenUsed/>
    <w:qFormat/>
    <w:rsid w:val="005D1FD2"/>
    <w:pPr>
      <w:spacing w:beforeLines="20" w:before="20" w:afterLines="20" w:after="20"/>
    </w:pPr>
    <w:rPr>
      <w:sz w:val="22"/>
      <w:szCs w:val="20"/>
    </w:rPr>
  </w:style>
  <w:style w:type="character" w:customStyle="1" w:styleId="a8">
    <w:name w:val="標號 字元"/>
    <w:basedOn w:val="a0"/>
    <w:link w:val="a7"/>
    <w:uiPriority w:val="35"/>
    <w:rsid w:val="005D1FD2"/>
    <w:rPr>
      <w:rFonts w:eastAsia="標楷體"/>
      <w:sz w:val="22"/>
      <w:szCs w:val="20"/>
    </w:rPr>
  </w:style>
  <w:style w:type="paragraph" w:customStyle="1" w:styleId="a9">
    <w:name w:val="表名"/>
    <w:basedOn w:val="a"/>
    <w:link w:val="aa"/>
    <w:qFormat/>
    <w:rsid w:val="005D1FD2"/>
    <w:pPr>
      <w:spacing w:afterLines="50" w:after="50" w:line="400" w:lineRule="exact"/>
      <w:ind w:left="602" w:hanging="851"/>
    </w:pPr>
    <w:rPr>
      <w:rFonts w:ascii="Times New Roman" w:hAnsi="Times New Roman"/>
      <w:sz w:val="28"/>
      <w:szCs w:val="28"/>
    </w:rPr>
  </w:style>
  <w:style w:type="character" w:customStyle="1" w:styleId="aa">
    <w:name w:val="表名 字元 字元"/>
    <w:link w:val="a9"/>
    <w:rsid w:val="005D1FD2"/>
    <w:rPr>
      <w:rFonts w:ascii="Times New Roman" w:eastAsia="標楷體" w:hAnsi="Times New Roman"/>
      <w:sz w:val="28"/>
      <w:szCs w:val="28"/>
    </w:rPr>
  </w:style>
  <w:style w:type="paragraph" w:customStyle="1" w:styleId="01">
    <w:name w:val="0節 內文"/>
    <w:basedOn w:val="a"/>
    <w:link w:val="02"/>
    <w:autoRedefine/>
    <w:rsid w:val="005D1FD2"/>
    <w:pPr>
      <w:spacing w:beforeLines="30" w:before="108" w:afterLines="50" w:after="180" w:line="400" w:lineRule="exact"/>
      <w:ind w:leftChars="70" w:left="168" w:firstLineChars="200" w:firstLine="480"/>
      <w:jc w:val="both"/>
    </w:pPr>
    <w:rPr>
      <w:rFonts w:ascii="標楷體" w:hAnsi="Times New Roman" w:cs="Times New Roman"/>
      <w:kern w:val="0"/>
      <w:szCs w:val="24"/>
    </w:rPr>
  </w:style>
  <w:style w:type="character" w:customStyle="1" w:styleId="02">
    <w:name w:val="0節 內文 字元"/>
    <w:basedOn w:val="a0"/>
    <w:link w:val="01"/>
    <w:rsid w:val="005D1FD2"/>
    <w:rPr>
      <w:rFonts w:ascii="標楷體" w:eastAsia="標楷體" w:hAnsi="Times New Roman" w:cs="Times New Roman"/>
      <w:kern w:val="0"/>
      <w:szCs w:val="24"/>
    </w:rPr>
  </w:style>
  <w:style w:type="character" w:customStyle="1" w:styleId="00">
    <w:name w:val="0節 字元"/>
    <w:basedOn w:val="a0"/>
    <w:link w:val="0"/>
    <w:rsid w:val="005D1FD2"/>
    <w:rPr>
      <w:rFonts w:ascii="Times New Roman" w:eastAsia="標楷體" w:hAnsi="Times New Roman" w:cs="Times New Roman"/>
      <w:b/>
      <w:sz w:val="32"/>
      <w:szCs w:val="36"/>
    </w:rPr>
  </w:style>
  <w:style w:type="table" w:customStyle="1" w:styleId="18">
    <w:name w:val="表格格線18"/>
    <w:basedOn w:val="a1"/>
    <w:next w:val="ab"/>
    <w:uiPriority w:val="59"/>
    <w:rsid w:val="005D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
    <w:name w:val="0表格內(一)"/>
    <w:basedOn w:val="a"/>
    <w:qFormat/>
    <w:rsid w:val="005D1FD2"/>
    <w:pPr>
      <w:spacing w:line="240" w:lineRule="atLeast"/>
      <w:ind w:leftChars="50" w:left="350" w:hangingChars="300" w:hanging="300"/>
      <w:jc w:val="both"/>
    </w:pPr>
    <w:rPr>
      <w:rFonts w:ascii="標楷體" w:hAnsi="標楷體" w:cs="Times New Roman"/>
      <w:szCs w:val="24"/>
    </w:rPr>
  </w:style>
  <w:style w:type="paragraph" w:customStyle="1" w:styleId="010">
    <w:name w:val="0表格內1."/>
    <w:basedOn w:val="a"/>
    <w:qFormat/>
    <w:rsid w:val="005D1FD2"/>
    <w:pPr>
      <w:spacing w:line="240" w:lineRule="atLeast"/>
      <w:ind w:leftChars="150" w:left="150" w:firstLineChars="100" w:firstLine="100"/>
      <w:jc w:val="both"/>
    </w:pPr>
    <w:rPr>
      <w:rFonts w:ascii="標楷體" w:hAnsi="標楷體" w:cs="Times New Roman"/>
      <w:szCs w:val="24"/>
    </w:rPr>
  </w:style>
  <w:style w:type="paragraph" w:customStyle="1" w:styleId="04">
    <w:name w:val="0表格內一、"/>
    <w:basedOn w:val="a"/>
    <w:qFormat/>
    <w:rsid w:val="005D1FD2"/>
    <w:pPr>
      <w:spacing w:line="240" w:lineRule="atLeast"/>
      <w:ind w:leftChars="50" w:left="250" w:hangingChars="200" w:hanging="200"/>
    </w:pPr>
    <w:rPr>
      <w:rFonts w:ascii="標楷體" w:hAnsi="標楷體" w:cs="Times New Roman"/>
      <w:szCs w:val="24"/>
    </w:rPr>
  </w:style>
  <w:style w:type="paragraph" w:customStyle="1" w:styleId="05">
    <w:name w:val="0容許使用表一"/>
    <w:basedOn w:val="a"/>
    <w:qFormat/>
    <w:rsid w:val="005D1FD2"/>
    <w:pPr>
      <w:adjustRightInd w:val="0"/>
      <w:snapToGrid w:val="0"/>
      <w:spacing w:line="40" w:lineRule="atLeast"/>
      <w:ind w:left="200" w:hangingChars="200" w:hanging="200"/>
    </w:pPr>
  </w:style>
  <w:style w:type="table" w:styleId="ab">
    <w:name w:val="Table Grid"/>
    <w:basedOn w:val="a1"/>
    <w:uiPriority w:val="59"/>
    <w:rsid w:val="005D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1FD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D1F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D2"/>
    <w:pPr>
      <w:widowControl w:val="0"/>
      <w:spacing w:line="0" w:lineRule="atLeast"/>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FD2"/>
    <w:pPr>
      <w:tabs>
        <w:tab w:val="center" w:pos="4153"/>
        <w:tab w:val="right" w:pos="8306"/>
      </w:tabs>
      <w:snapToGrid w:val="0"/>
      <w:spacing w:line="240" w:lineRule="auto"/>
    </w:pPr>
    <w:rPr>
      <w:rFonts w:eastAsiaTheme="minorEastAsia"/>
      <w:sz w:val="20"/>
      <w:szCs w:val="20"/>
    </w:rPr>
  </w:style>
  <w:style w:type="character" w:customStyle="1" w:styleId="a4">
    <w:name w:val="頁首 字元"/>
    <w:basedOn w:val="a0"/>
    <w:link w:val="a3"/>
    <w:uiPriority w:val="99"/>
    <w:rsid w:val="005D1FD2"/>
    <w:rPr>
      <w:sz w:val="20"/>
      <w:szCs w:val="20"/>
    </w:rPr>
  </w:style>
  <w:style w:type="paragraph" w:styleId="a5">
    <w:name w:val="footer"/>
    <w:basedOn w:val="a"/>
    <w:link w:val="a6"/>
    <w:uiPriority w:val="99"/>
    <w:unhideWhenUsed/>
    <w:rsid w:val="005D1FD2"/>
    <w:pPr>
      <w:tabs>
        <w:tab w:val="center" w:pos="4153"/>
        <w:tab w:val="right" w:pos="8306"/>
      </w:tabs>
      <w:snapToGrid w:val="0"/>
      <w:spacing w:line="240" w:lineRule="auto"/>
    </w:pPr>
    <w:rPr>
      <w:rFonts w:eastAsiaTheme="minorEastAsia"/>
      <w:sz w:val="20"/>
      <w:szCs w:val="20"/>
    </w:rPr>
  </w:style>
  <w:style w:type="character" w:customStyle="1" w:styleId="a6">
    <w:name w:val="頁尾 字元"/>
    <w:basedOn w:val="a0"/>
    <w:link w:val="a5"/>
    <w:uiPriority w:val="99"/>
    <w:rsid w:val="005D1FD2"/>
    <w:rPr>
      <w:sz w:val="20"/>
      <w:szCs w:val="20"/>
    </w:rPr>
  </w:style>
  <w:style w:type="paragraph" w:customStyle="1" w:styleId="0">
    <w:name w:val="0節"/>
    <w:basedOn w:val="a"/>
    <w:link w:val="00"/>
    <w:autoRedefine/>
    <w:qFormat/>
    <w:rsid w:val="005D1FD2"/>
    <w:pPr>
      <w:spacing w:beforeLines="133" w:before="478" w:after="240" w:line="400" w:lineRule="exact"/>
      <w:ind w:leftChars="50" w:left="120"/>
      <w:jc w:val="center"/>
      <w:outlineLvl w:val="1"/>
    </w:pPr>
    <w:rPr>
      <w:rFonts w:ascii="Times New Roman" w:hAnsi="Times New Roman" w:cs="Times New Roman"/>
      <w:b/>
      <w:sz w:val="32"/>
      <w:szCs w:val="36"/>
    </w:rPr>
  </w:style>
  <w:style w:type="paragraph" w:styleId="a7">
    <w:name w:val="caption"/>
    <w:basedOn w:val="a"/>
    <w:next w:val="a"/>
    <w:link w:val="a8"/>
    <w:uiPriority w:val="35"/>
    <w:unhideWhenUsed/>
    <w:qFormat/>
    <w:rsid w:val="005D1FD2"/>
    <w:pPr>
      <w:spacing w:beforeLines="20" w:before="20" w:afterLines="20" w:after="20"/>
    </w:pPr>
    <w:rPr>
      <w:sz w:val="22"/>
      <w:szCs w:val="20"/>
    </w:rPr>
  </w:style>
  <w:style w:type="character" w:customStyle="1" w:styleId="a8">
    <w:name w:val="標號 字元"/>
    <w:basedOn w:val="a0"/>
    <w:link w:val="a7"/>
    <w:uiPriority w:val="35"/>
    <w:rsid w:val="005D1FD2"/>
    <w:rPr>
      <w:rFonts w:eastAsia="標楷體"/>
      <w:sz w:val="22"/>
      <w:szCs w:val="20"/>
    </w:rPr>
  </w:style>
  <w:style w:type="paragraph" w:customStyle="1" w:styleId="a9">
    <w:name w:val="表名"/>
    <w:basedOn w:val="a"/>
    <w:link w:val="aa"/>
    <w:qFormat/>
    <w:rsid w:val="005D1FD2"/>
    <w:pPr>
      <w:spacing w:afterLines="50" w:after="50" w:line="400" w:lineRule="exact"/>
      <w:ind w:left="602" w:hanging="851"/>
    </w:pPr>
    <w:rPr>
      <w:rFonts w:ascii="Times New Roman" w:hAnsi="Times New Roman"/>
      <w:sz w:val="28"/>
      <w:szCs w:val="28"/>
    </w:rPr>
  </w:style>
  <w:style w:type="character" w:customStyle="1" w:styleId="aa">
    <w:name w:val="表名 字元 字元"/>
    <w:link w:val="a9"/>
    <w:rsid w:val="005D1FD2"/>
    <w:rPr>
      <w:rFonts w:ascii="Times New Roman" w:eastAsia="標楷體" w:hAnsi="Times New Roman"/>
      <w:sz w:val="28"/>
      <w:szCs w:val="28"/>
    </w:rPr>
  </w:style>
  <w:style w:type="paragraph" w:customStyle="1" w:styleId="01">
    <w:name w:val="0節 內文"/>
    <w:basedOn w:val="a"/>
    <w:link w:val="02"/>
    <w:autoRedefine/>
    <w:rsid w:val="005D1FD2"/>
    <w:pPr>
      <w:spacing w:beforeLines="30" w:before="108" w:afterLines="50" w:after="180" w:line="400" w:lineRule="exact"/>
      <w:ind w:leftChars="70" w:left="168" w:firstLineChars="200" w:firstLine="480"/>
      <w:jc w:val="both"/>
    </w:pPr>
    <w:rPr>
      <w:rFonts w:ascii="標楷體" w:hAnsi="Times New Roman" w:cs="Times New Roman"/>
      <w:kern w:val="0"/>
      <w:szCs w:val="24"/>
    </w:rPr>
  </w:style>
  <w:style w:type="character" w:customStyle="1" w:styleId="02">
    <w:name w:val="0節 內文 字元"/>
    <w:basedOn w:val="a0"/>
    <w:link w:val="01"/>
    <w:rsid w:val="005D1FD2"/>
    <w:rPr>
      <w:rFonts w:ascii="標楷體" w:eastAsia="標楷體" w:hAnsi="Times New Roman" w:cs="Times New Roman"/>
      <w:kern w:val="0"/>
      <w:szCs w:val="24"/>
    </w:rPr>
  </w:style>
  <w:style w:type="character" w:customStyle="1" w:styleId="00">
    <w:name w:val="0節 字元"/>
    <w:basedOn w:val="a0"/>
    <w:link w:val="0"/>
    <w:rsid w:val="005D1FD2"/>
    <w:rPr>
      <w:rFonts w:ascii="Times New Roman" w:eastAsia="標楷體" w:hAnsi="Times New Roman" w:cs="Times New Roman"/>
      <w:b/>
      <w:sz w:val="32"/>
      <w:szCs w:val="36"/>
    </w:rPr>
  </w:style>
  <w:style w:type="table" w:customStyle="1" w:styleId="18">
    <w:name w:val="表格格線18"/>
    <w:basedOn w:val="a1"/>
    <w:next w:val="ab"/>
    <w:uiPriority w:val="59"/>
    <w:rsid w:val="005D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
    <w:name w:val="0表格內(一)"/>
    <w:basedOn w:val="a"/>
    <w:qFormat/>
    <w:rsid w:val="005D1FD2"/>
    <w:pPr>
      <w:spacing w:line="240" w:lineRule="atLeast"/>
      <w:ind w:leftChars="50" w:left="350" w:hangingChars="300" w:hanging="300"/>
      <w:jc w:val="both"/>
    </w:pPr>
    <w:rPr>
      <w:rFonts w:ascii="標楷體" w:hAnsi="標楷體" w:cs="Times New Roman"/>
      <w:szCs w:val="24"/>
    </w:rPr>
  </w:style>
  <w:style w:type="paragraph" w:customStyle="1" w:styleId="010">
    <w:name w:val="0表格內1."/>
    <w:basedOn w:val="a"/>
    <w:qFormat/>
    <w:rsid w:val="005D1FD2"/>
    <w:pPr>
      <w:spacing w:line="240" w:lineRule="atLeast"/>
      <w:ind w:leftChars="150" w:left="150" w:firstLineChars="100" w:firstLine="100"/>
      <w:jc w:val="both"/>
    </w:pPr>
    <w:rPr>
      <w:rFonts w:ascii="標楷體" w:hAnsi="標楷體" w:cs="Times New Roman"/>
      <w:szCs w:val="24"/>
    </w:rPr>
  </w:style>
  <w:style w:type="paragraph" w:customStyle="1" w:styleId="04">
    <w:name w:val="0表格內一、"/>
    <w:basedOn w:val="a"/>
    <w:qFormat/>
    <w:rsid w:val="005D1FD2"/>
    <w:pPr>
      <w:spacing w:line="240" w:lineRule="atLeast"/>
      <w:ind w:leftChars="50" w:left="250" w:hangingChars="200" w:hanging="200"/>
    </w:pPr>
    <w:rPr>
      <w:rFonts w:ascii="標楷體" w:hAnsi="標楷體" w:cs="Times New Roman"/>
      <w:szCs w:val="24"/>
    </w:rPr>
  </w:style>
  <w:style w:type="paragraph" w:customStyle="1" w:styleId="05">
    <w:name w:val="0容許使用表一"/>
    <w:basedOn w:val="a"/>
    <w:qFormat/>
    <w:rsid w:val="005D1FD2"/>
    <w:pPr>
      <w:adjustRightInd w:val="0"/>
      <w:snapToGrid w:val="0"/>
      <w:spacing w:line="40" w:lineRule="atLeast"/>
      <w:ind w:left="200" w:hangingChars="200" w:hanging="200"/>
    </w:pPr>
  </w:style>
  <w:style w:type="table" w:styleId="ab">
    <w:name w:val="Table Grid"/>
    <w:basedOn w:val="a1"/>
    <w:uiPriority w:val="59"/>
    <w:rsid w:val="005D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1FD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D1F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吳益忠</dc:creator>
  <cp:keywords/>
  <dc:description/>
  <cp:lastModifiedBy>吳益忠</cp:lastModifiedBy>
  <cp:revision>4</cp:revision>
  <cp:lastPrinted>2019-03-12T03:19:00Z</cp:lastPrinted>
  <dcterms:created xsi:type="dcterms:W3CDTF">2019-03-12T03:14:00Z</dcterms:created>
  <dcterms:modified xsi:type="dcterms:W3CDTF">2019-03-12T03:20:00Z</dcterms:modified>
</cp:coreProperties>
</file>