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6B" w:rsidRPr="003D46E4" w:rsidRDefault="00181E6B" w:rsidP="00181E6B">
      <w:pPr>
        <w:pStyle w:val="0"/>
        <w:jc w:val="center"/>
      </w:pPr>
      <w:r w:rsidRPr="003D46E4">
        <w:rPr>
          <w:rFonts w:hint="eastAsia"/>
        </w:rPr>
        <w:t>墾丁國家公園</w:t>
      </w:r>
      <w:bookmarkStart w:id="0" w:name="_GoBack"/>
      <w:r w:rsidRPr="003D46E4">
        <w:rPr>
          <w:rFonts w:hint="eastAsia"/>
        </w:rPr>
        <w:t>細部計</w:t>
      </w:r>
      <w:bookmarkEnd w:id="0"/>
      <w:r w:rsidRPr="003D46E4">
        <w:rPr>
          <w:rFonts w:hint="eastAsia"/>
        </w:rPr>
        <w:t>畫保護利用管制原則</w:t>
      </w:r>
    </w:p>
    <w:p w:rsidR="00181E6B" w:rsidRPr="008F00CC" w:rsidRDefault="00181E6B" w:rsidP="00181E6B">
      <w:r w:rsidRPr="00F12C1D">
        <w:rPr>
          <w:rFonts w:hint="eastAsia"/>
        </w:rPr>
        <w:t>墾丁國家公園計畫第四次通盤檢討之</w:t>
      </w:r>
      <w:r>
        <w:rPr>
          <w:rFonts w:hint="eastAsia"/>
        </w:rPr>
        <w:t>細部計畫</w:t>
      </w:r>
      <w:r w:rsidRPr="00F12C1D">
        <w:rPr>
          <w:rFonts w:hint="eastAsia"/>
        </w:rPr>
        <w:t>保護利用管制原則整理</w:t>
      </w:r>
      <w:r>
        <w:rPr>
          <w:rFonts w:hint="eastAsia"/>
        </w:rPr>
        <w:t>如下表所示：</w:t>
      </w:r>
    </w:p>
    <w:p w:rsidR="00181E6B" w:rsidRDefault="00181E6B" w:rsidP="00181E6B"/>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57" w:type="dxa"/>
        </w:tblCellMar>
        <w:tblLook w:val="01E0" w:firstRow="1" w:lastRow="1" w:firstColumn="1" w:lastColumn="1" w:noHBand="0" w:noVBand="0"/>
      </w:tblPr>
      <w:tblGrid>
        <w:gridCol w:w="1228"/>
        <w:gridCol w:w="8406"/>
      </w:tblGrid>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第一點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Default="00181E6B" w:rsidP="007C6001">
            <w:pPr>
              <w:pStyle w:val="000"/>
              <w:spacing w:line="260" w:lineRule="exact"/>
              <w:ind w:leftChars="-50" w:left="-120"/>
              <w:rPr>
                <w:szCs w:val="24"/>
              </w:rPr>
            </w:pPr>
            <w:r w:rsidRPr="00F73D0B">
              <w:rPr>
                <w:rFonts w:hint="eastAsia"/>
                <w:szCs w:val="24"/>
              </w:rPr>
              <w:t>本保護利用管制原則依國家公園法第6條定之。墾丁國家公園範圍內之土地及海域，除依國家公園法及施行細則之規定管制外，應依本保護利用管制原則之規定。</w:t>
            </w:r>
          </w:p>
          <w:p w:rsidR="00181E6B" w:rsidRPr="00F73D0B" w:rsidRDefault="00181E6B" w:rsidP="007C6001">
            <w:pPr>
              <w:pStyle w:val="000"/>
              <w:spacing w:line="260" w:lineRule="exact"/>
              <w:ind w:leftChars="-50" w:left="-12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二</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000"/>
              <w:spacing w:line="260" w:lineRule="exact"/>
              <w:ind w:leftChars="-50" w:left="-120"/>
              <w:rPr>
                <w:szCs w:val="24"/>
              </w:rPr>
            </w:pPr>
            <w:r w:rsidRPr="00F73D0B">
              <w:rPr>
                <w:rFonts w:hint="eastAsia"/>
                <w:szCs w:val="24"/>
              </w:rPr>
              <w:t>遊憩區內包括陸地部分及海域部分，其各別之分區或設施如下：</w:t>
            </w:r>
          </w:p>
          <w:p w:rsidR="00181E6B" w:rsidRPr="00F73D0B" w:rsidRDefault="00181E6B" w:rsidP="007C6001">
            <w:pPr>
              <w:pStyle w:val="02"/>
              <w:ind w:left="720" w:hanging="720"/>
            </w:pPr>
            <w:r w:rsidRPr="00F73D0B">
              <w:rPr>
                <w:rFonts w:hint="eastAsia"/>
              </w:rPr>
              <w:t>（一）陸地部分設置下列用地：</w:t>
            </w:r>
          </w:p>
          <w:p w:rsidR="00181E6B" w:rsidRPr="00F73D0B" w:rsidRDefault="00181E6B" w:rsidP="007C6001">
            <w:pPr>
              <w:pStyle w:val="010"/>
              <w:ind w:left="960" w:hanging="600"/>
            </w:pPr>
            <w:r w:rsidRPr="00F73D0B">
              <w:t>1.</w:t>
            </w:r>
            <w:r w:rsidRPr="00F73D0B">
              <w:rPr>
                <w:rFonts w:hint="eastAsia"/>
              </w:rPr>
              <w:t>青年活動中心用地。</w:t>
            </w:r>
          </w:p>
          <w:p w:rsidR="00181E6B" w:rsidRPr="00F73D0B" w:rsidRDefault="00181E6B" w:rsidP="007C6001">
            <w:pPr>
              <w:pStyle w:val="010"/>
              <w:ind w:left="960" w:hanging="600"/>
            </w:pPr>
            <w:r w:rsidRPr="00F73D0B">
              <w:t>2.</w:t>
            </w:r>
            <w:r w:rsidRPr="00F73D0B">
              <w:rPr>
                <w:rFonts w:hint="eastAsia"/>
              </w:rPr>
              <w:t>旅館用地。</w:t>
            </w:r>
          </w:p>
          <w:p w:rsidR="00181E6B" w:rsidRPr="00F73D0B" w:rsidRDefault="00181E6B" w:rsidP="007C6001">
            <w:pPr>
              <w:pStyle w:val="010"/>
              <w:ind w:left="960" w:hanging="600"/>
            </w:pPr>
            <w:r w:rsidRPr="00F73D0B">
              <w:t>3.</w:t>
            </w:r>
            <w:r w:rsidRPr="00F73D0B">
              <w:rPr>
                <w:rFonts w:hint="eastAsia"/>
              </w:rPr>
              <w:t>露營用地。</w:t>
            </w:r>
          </w:p>
          <w:p w:rsidR="00181E6B" w:rsidRPr="00F73D0B" w:rsidRDefault="00181E6B" w:rsidP="007C6001">
            <w:pPr>
              <w:pStyle w:val="010"/>
              <w:ind w:left="960" w:hanging="600"/>
            </w:pPr>
            <w:r w:rsidRPr="00F73D0B">
              <w:t>4.</w:t>
            </w:r>
            <w:r w:rsidRPr="00F73D0B">
              <w:rPr>
                <w:rFonts w:hint="eastAsia"/>
              </w:rPr>
              <w:t>商店用地。</w:t>
            </w:r>
          </w:p>
          <w:p w:rsidR="00181E6B" w:rsidRPr="00F73D0B" w:rsidRDefault="00181E6B" w:rsidP="007C6001">
            <w:pPr>
              <w:pStyle w:val="010"/>
              <w:ind w:left="960" w:hanging="600"/>
            </w:pPr>
            <w:r w:rsidRPr="00F73D0B">
              <w:t>5.</w:t>
            </w:r>
            <w:r w:rsidRPr="00F73D0B">
              <w:rPr>
                <w:rFonts w:hint="eastAsia"/>
              </w:rPr>
              <w:t>停車場用地。</w:t>
            </w:r>
          </w:p>
          <w:p w:rsidR="00181E6B" w:rsidRPr="00F73D0B" w:rsidRDefault="00181E6B" w:rsidP="007C6001">
            <w:pPr>
              <w:pStyle w:val="010"/>
              <w:ind w:left="960" w:hanging="600"/>
            </w:pPr>
            <w:r w:rsidRPr="00F73D0B">
              <w:rPr>
                <w:rFonts w:hint="eastAsia"/>
              </w:rPr>
              <w:t>6.廣場用地。</w:t>
            </w:r>
          </w:p>
          <w:p w:rsidR="00181E6B" w:rsidRPr="00F73D0B" w:rsidRDefault="00181E6B" w:rsidP="007C6001">
            <w:pPr>
              <w:pStyle w:val="010"/>
              <w:ind w:left="960" w:hanging="600"/>
            </w:pPr>
            <w:r w:rsidRPr="00F73D0B">
              <w:rPr>
                <w:rFonts w:hint="eastAsia"/>
              </w:rPr>
              <w:t>7</w:t>
            </w:r>
            <w:r w:rsidRPr="00F73D0B">
              <w:t>.</w:t>
            </w:r>
            <w:r w:rsidRPr="00F73D0B">
              <w:rPr>
                <w:rFonts w:hint="eastAsia"/>
              </w:rPr>
              <w:t>海水浴場用地。</w:t>
            </w:r>
          </w:p>
          <w:p w:rsidR="00181E6B" w:rsidRPr="00F73D0B" w:rsidRDefault="00181E6B" w:rsidP="007C6001">
            <w:pPr>
              <w:pStyle w:val="010"/>
              <w:ind w:left="960" w:hanging="600"/>
            </w:pPr>
            <w:r w:rsidRPr="00F73D0B">
              <w:rPr>
                <w:rFonts w:hint="eastAsia"/>
              </w:rPr>
              <w:t>8</w:t>
            </w:r>
            <w:r w:rsidRPr="00F73D0B">
              <w:t>.</w:t>
            </w:r>
            <w:r w:rsidRPr="00F73D0B">
              <w:rPr>
                <w:rFonts w:hint="eastAsia"/>
              </w:rPr>
              <w:t>管理服務站用地。</w:t>
            </w:r>
          </w:p>
          <w:p w:rsidR="00181E6B" w:rsidRPr="00F73D0B" w:rsidRDefault="00181E6B" w:rsidP="007C6001">
            <w:pPr>
              <w:pStyle w:val="010"/>
              <w:ind w:left="960" w:hanging="600"/>
            </w:pPr>
            <w:r w:rsidRPr="00F73D0B">
              <w:rPr>
                <w:rFonts w:hint="eastAsia"/>
              </w:rPr>
              <w:t>9</w:t>
            </w:r>
            <w:r w:rsidRPr="00F73D0B">
              <w:t>.</w:t>
            </w:r>
            <w:r w:rsidRPr="00F73D0B">
              <w:rPr>
                <w:rFonts w:hint="eastAsia"/>
              </w:rPr>
              <w:t>綠帶用地。</w:t>
            </w:r>
          </w:p>
          <w:p w:rsidR="00181E6B" w:rsidRDefault="00181E6B" w:rsidP="007C6001">
            <w:pPr>
              <w:pStyle w:val="010"/>
              <w:ind w:left="960" w:hanging="600"/>
            </w:pPr>
            <w:r w:rsidRPr="00F73D0B">
              <w:rPr>
                <w:rFonts w:hint="eastAsia"/>
              </w:rPr>
              <w:t>10</w:t>
            </w:r>
            <w:r w:rsidRPr="00F73D0B">
              <w:t>.</w:t>
            </w:r>
            <w:r w:rsidRPr="00F73D0B">
              <w:rPr>
                <w:rFonts w:hint="eastAsia"/>
              </w:rPr>
              <w:t>機關用地。</w:t>
            </w:r>
          </w:p>
          <w:p w:rsidR="00181E6B" w:rsidRPr="00F73D0B" w:rsidRDefault="00181E6B" w:rsidP="007C6001">
            <w:pPr>
              <w:pStyle w:val="010"/>
              <w:ind w:left="960" w:hanging="600"/>
            </w:pPr>
            <w:r w:rsidRPr="00F73D0B">
              <w:t>1</w:t>
            </w:r>
            <w:r w:rsidRPr="00F73D0B">
              <w:rPr>
                <w:rFonts w:hint="eastAsia"/>
              </w:rPr>
              <w:t>1</w:t>
            </w:r>
            <w:r w:rsidRPr="00F73D0B">
              <w:t>.</w:t>
            </w:r>
            <w:r w:rsidRPr="00F73D0B">
              <w:rPr>
                <w:rFonts w:hint="eastAsia"/>
              </w:rPr>
              <w:t>野外育樂用地。</w:t>
            </w:r>
          </w:p>
          <w:p w:rsidR="00181E6B" w:rsidRPr="00F73D0B" w:rsidRDefault="00181E6B" w:rsidP="007C6001">
            <w:pPr>
              <w:pStyle w:val="02"/>
              <w:ind w:left="720" w:hanging="720"/>
            </w:pPr>
            <w:r w:rsidRPr="00F73D0B">
              <w:rPr>
                <w:rFonts w:hint="eastAsia"/>
              </w:rPr>
              <w:t>（二）海域部分設置下列分區與設施：</w:t>
            </w:r>
          </w:p>
          <w:p w:rsidR="00181E6B" w:rsidRPr="00F73D0B" w:rsidRDefault="00181E6B" w:rsidP="007C6001">
            <w:pPr>
              <w:pStyle w:val="01"/>
              <w:ind w:left="480" w:hanging="240"/>
            </w:pPr>
            <w:r w:rsidRPr="00F73D0B">
              <w:rPr>
                <w:rFonts w:hint="eastAsia"/>
              </w:rPr>
              <w:t>1.海底公園。</w:t>
            </w:r>
          </w:p>
          <w:p w:rsidR="00181E6B" w:rsidRDefault="00181E6B" w:rsidP="007C6001">
            <w:pPr>
              <w:pStyle w:val="01"/>
              <w:ind w:left="480" w:hanging="240"/>
            </w:pPr>
            <w:r w:rsidRPr="00F73D0B">
              <w:rPr>
                <w:rFonts w:hint="eastAsia"/>
              </w:rPr>
              <w:t>2.海上育樂區。</w:t>
            </w:r>
          </w:p>
          <w:p w:rsidR="00181E6B" w:rsidRPr="00F73D0B" w:rsidRDefault="00181E6B" w:rsidP="007C6001">
            <w:pPr>
              <w:pStyle w:val="001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三</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000"/>
              <w:spacing w:line="260" w:lineRule="exact"/>
              <w:ind w:leftChars="-50" w:left="-120"/>
              <w:rPr>
                <w:szCs w:val="24"/>
              </w:rPr>
            </w:pPr>
            <w:r w:rsidRPr="00F73D0B">
              <w:rPr>
                <w:rFonts w:hint="eastAsia"/>
                <w:szCs w:val="24"/>
              </w:rPr>
              <w:t>一般管制區內包括陸地部分及海域部分，陸域部份得再分為第一種、第二種及第三種一般管制區等次分區，第一種一般管制區係指既有發展聚落並具適宜提供遊憩服務潛力條件所</w:t>
            </w:r>
            <w:r>
              <w:rPr>
                <w:rFonts w:hint="eastAsia"/>
                <w:szCs w:val="24"/>
              </w:rPr>
              <w:t>含</w:t>
            </w:r>
            <w:proofErr w:type="gramStart"/>
            <w:r>
              <w:rPr>
                <w:rFonts w:hint="eastAsia"/>
                <w:szCs w:val="24"/>
              </w:rPr>
              <w:t>括</w:t>
            </w:r>
            <w:proofErr w:type="gramEnd"/>
            <w:r w:rsidRPr="00F73D0B">
              <w:rPr>
                <w:rFonts w:hint="eastAsia"/>
                <w:szCs w:val="24"/>
              </w:rPr>
              <w:t>之地區;第二種一般管制區係指既有人文活動使用且可提供在地居民日常生活與生產所需之空間場域;第三種一般管制區係指土地特性保有完整自然資源並適宜作為生態保護緩衝之自然地區，或受地形地貌限制不宜開發建築之地區，其各別之設施用地如下：</w:t>
            </w:r>
          </w:p>
          <w:p w:rsidR="00181E6B" w:rsidRPr="00F73D0B" w:rsidRDefault="00181E6B" w:rsidP="007C6001">
            <w:pPr>
              <w:pStyle w:val="02"/>
              <w:ind w:left="720" w:hanging="720"/>
            </w:pPr>
            <w:r w:rsidRPr="00F73D0B">
              <w:rPr>
                <w:rFonts w:hint="eastAsia"/>
              </w:rPr>
              <w:t>（一）陸地部分設置下列各種用地：</w:t>
            </w:r>
          </w:p>
          <w:p w:rsidR="00181E6B" w:rsidRPr="00F73D0B" w:rsidRDefault="00181E6B" w:rsidP="007C6001">
            <w:pPr>
              <w:pStyle w:val="01"/>
              <w:ind w:left="480" w:hanging="240"/>
            </w:pPr>
            <w:r w:rsidRPr="00F73D0B">
              <w:rPr>
                <w:rFonts w:hint="eastAsia"/>
              </w:rPr>
              <w:t>1.鄉村建築用地。</w:t>
            </w:r>
          </w:p>
          <w:p w:rsidR="00181E6B" w:rsidRPr="00F73D0B" w:rsidRDefault="00181E6B" w:rsidP="007C6001">
            <w:pPr>
              <w:pStyle w:val="01"/>
              <w:ind w:left="480" w:hanging="240"/>
            </w:pPr>
            <w:r w:rsidRPr="00F73D0B">
              <w:rPr>
                <w:rFonts w:hint="eastAsia"/>
              </w:rPr>
              <w:t>2.機關用地。</w:t>
            </w:r>
          </w:p>
          <w:p w:rsidR="00181E6B" w:rsidRPr="00F73D0B" w:rsidRDefault="00181E6B" w:rsidP="007C6001">
            <w:pPr>
              <w:pStyle w:val="01"/>
              <w:ind w:left="480" w:hanging="240"/>
            </w:pPr>
            <w:r w:rsidRPr="00F73D0B">
              <w:rPr>
                <w:rFonts w:hint="eastAsia"/>
              </w:rPr>
              <w:t>3.道路用地。</w:t>
            </w:r>
          </w:p>
          <w:p w:rsidR="00181E6B" w:rsidRPr="00F73D0B" w:rsidRDefault="00181E6B" w:rsidP="007C6001">
            <w:pPr>
              <w:pStyle w:val="01"/>
              <w:ind w:left="480" w:hanging="240"/>
            </w:pPr>
            <w:r w:rsidRPr="00F73D0B">
              <w:rPr>
                <w:rFonts w:hint="eastAsia"/>
              </w:rPr>
              <w:t>4.港埠用地。</w:t>
            </w:r>
          </w:p>
          <w:p w:rsidR="00181E6B" w:rsidRPr="00F73D0B" w:rsidRDefault="00181E6B" w:rsidP="007C6001">
            <w:pPr>
              <w:pStyle w:val="01"/>
              <w:ind w:left="480" w:hanging="240"/>
            </w:pPr>
            <w:r w:rsidRPr="00F73D0B">
              <w:rPr>
                <w:rFonts w:hint="eastAsia"/>
              </w:rPr>
              <w:t>5.農業用地。</w:t>
            </w:r>
          </w:p>
          <w:p w:rsidR="00181E6B" w:rsidRPr="00F73D0B" w:rsidRDefault="00181E6B" w:rsidP="007C6001">
            <w:pPr>
              <w:pStyle w:val="01"/>
              <w:ind w:left="480" w:hanging="240"/>
            </w:pPr>
            <w:r w:rsidRPr="00F73D0B">
              <w:rPr>
                <w:rFonts w:hint="eastAsia"/>
              </w:rPr>
              <w:t>6.宜林用地。</w:t>
            </w:r>
          </w:p>
          <w:p w:rsidR="00181E6B" w:rsidRPr="00F73D0B" w:rsidRDefault="00181E6B" w:rsidP="007C6001">
            <w:pPr>
              <w:pStyle w:val="01"/>
              <w:ind w:left="480" w:hanging="240"/>
            </w:pPr>
            <w:r w:rsidRPr="00F73D0B">
              <w:rPr>
                <w:rFonts w:hint="eastAsia"/>
              </w:rPr>
              <w:t>7.畜產試驗用地。</w:t>
            </w:r>
          </w:p>
          <w:p w:rsidR="00181E6B" w:rsidRPr="00F73D0B" w:rsidRDefault="00181E6B" w:rsidP="007C6001">
            <w:pPr>
              <w:pStyle w:val="01"/>
              <w:ind w:left="480" w:hanging="240"/>
            </w:pPr>
            <w:r w:rsidRPr="00F73D0B">
              <w:rPr>
                <w:rFonts w:hint="eastAsia"/>
              </w:rPr>
              <w:t>8.河川用地。</w:t>
            </w:r>
          </w:p>
          <w:p w:rsidR="00181E6B" w:rsidRPr="00F73D0B" w:rsidRDefault="00181E6B" w:rsidP="007C6001">
            <w:pPr>
              <w:pStyle w:val="01"/>
              <w:ind w:left="480" w:hanging="240"/>
            </w:pPr>
            <w:r w:rsidRPr="00F73D0B">
              <w:rPr>
                <w:rFonts w:hint="eastAsia"/>
              </w:rPr>
              <w:t>9.墳墓用地。</w:t>
            </w:r>
          </w:p>
          <w:p w:rsidR="00181E6B" w:rsidRPr="00F73D0B" w:rsidRDefault="00181E6B" w:rsidP="007C6001">
            <w:pPr>
              <w:pStyle w:val="01"/>
              <w:ind w:left="480" w:hanging="240"/>
            </w:pPr>
            <w:r w:rsidRPr="00F73D0B">
              <w:rPr>
                <w:rFonts w:hint="eastAsia"/>
              </w:rPr>
              <w:t>10.綠帶用地。</w:t>
            </w:r>
          </w:p>
          <w:p w:rsidR="00181E6B" w:rsidRPr="00F73D0B" w:rsidRDefault="00181E6B" w:rsidP="007C6001">
            <w:pPr>
              <w:pStyle w:val="01"/>
              <w:ind w:left="480" w:hanging="240"/>
            </w:pPr>
            <w:r w:rsidRPr="00F73D0B">
              <w:rPr>
                <w:rFonts w:hint="eastAsia"/>
              </w:rPr>
              <w:t>11.海洋生物博物館暨相關服務設施用地。</w:t>
            </w:r>
          </w:p>
          <w:p w:rsidR="00181E6B" w:rsidRPr="00F73D0B" w:rsidRDefault="00181E6B" w:rsidP="007C6001">
            <w:pPr>
              <w:pStyle w:val="01"/>
              <w:ind w:left="480" w:hanging="240"/>
            </w:pPr>
            <w:r w:rsidRPr="00F73D0B">
              <w:rPr>
                <w:rFonts w:hint="eastAsia"/>
              </w:rPr>
              <w:t>12.學校用地。</w:t>
            </w:r>
          </w:p>
          <w:p w:rsidR="00181E6B" w:rsidRPr="00F73D0B" w:rsidRDefault="00181E6B" w:rsidP="007C6001">
            <w:pPr>
              <w:pStyle w:val="01"/>
              <w:ind w:left="480" w:hanging="240"/>
            </w:pPr>
            <w:r w:rsidRPr="00F73D0B">
              <w:rPr>
                <w:rFonts w:hint="eastAsia"/>
              </w:rPr>
              <w:t>13.加油站用地</w:t>
            </w:r>
          </w:p>
          <w:p w:rsidR="00181E6B" w:rsidRPr="00F73D0B" w:rsidRDefault="00181E6B" w:rsidP="007C6001">
            <w:pPr>
              <w:pStyle w:val="01"/>
              <w:ind w:left="480" w:hanging="240"/>
            </w:pPr>
            <w:r w:rsidRPr="00F73D0B">
              <w:rPr>
                <w:rFonts w:hint="eastAsia"/>
              </w:rPr>
              <w:t>14.停車場用地</w:t>
            </w:r>
          </w:p>
          <w:p w:rsidR="00181E6B" w:rsidRDefault="00181E6B" w:rsidP="007C6001">
            <w:pPr>
              <w:pStyle w:val="02"/>
              <w:ind w:left="720" w:hanging="720"/>
            </w:pPr>
            <w:r w:rsidRPr="00F73D0B">
              <w:rPr>
                <w:rFonts w:hint="eastAsia"/>
              </w:rPr>
              <w:t>（二）海域部分為海域一般管制區。</w:t>
            </w:r>
          </w:p>
          <w:p w:rsidR="00181E6B" w:rsidRPr="00F73D0B" w:rsidRDefault="00181E6B" w:rsidP="007C6001">
            <w:pPr>
              <w:pStyle w:val="0010"/>
              <w:spacing w:line="260" w:lineRule="exact"/>
              <w:ind w:leftChars="0" w:left="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四</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000"/>
              <w:spacing w:line="260" w:lineRule="exact"/>
              <w:ind w:leftChars="-50" w:left="-120"/>
              <w:rPr>
                <w:szCs w:val="24"/>
              </w:rPr>
            </w:pPr>
            <w:r w:rsidRPr="00F73D0B">
              <w:rPr>
                <w:rFonts w:hint="eastAsia"/>
                <w:szCs w:val="24"/>
              </w:rPr>
              <w:t>青年活動中心用地內之土地以供青少年活動及其設施之使用為目的，其建築物及土地之使用，應依下列規定：</w:t>
            </w:r>
          </w:p>
          <w:p w:rsidR="00181E6B" w:rsidRPr="00F73D0B" w:rsidRDefault="00181E6B" w:rsidP="007C6001">
            <w:pPr>
              <w:pStyle w:val="02"/>
              <w:ind w:left="720" w:hanging="720"/>
            </w:pPr>
            <w:r w:rsidRPr="00F73D0B">
              <w:rPr>
                <w:rFonts w:hint="eastAsia"/>
              </w:rPr>
              <w:t>（一）建蔽率不得大於20%。</w:t>
            </w:r>
          </w:p>
          <w:p w:rsidR="00181E6B" w:rsidRPr="00F73D0B" w:rsidRDefault="00181E6B" w:rsidP="007C6001">
            <w:pPr>
              <w:pStyle w:val="02"/>
              <w:ind w:left="720" w:hanging="720"/>
            </w:pPr>
            <w:r w:rsidRPr="00F73D0B">
              <w:rPr>
                <w:rFonts w:hint="eastAsia"/>
              </w:rPr>
              <w:t>（二）建築物之高度不得超過2層樓或</w:t>
            </w:r>
            <w:smartTag w:uri="urn:schemas-microsoft-com:office:smarttags" w:element="chmetcnv">
              <w:smartTagPr>
                <w:attr w:name="TCSC" w:val="0"/>
                <w:attr w:name="NumberType" w:val="1"/>
                <w:attr w:name="Negative" w:val="False"/>
                <w:attr w:name="HasSpace" w:val="False"/>
                <w:attr w:name="SourceValue" w:val="7"/>
                <w:attr w:name="UnitName" w:val="公尺"/>
              </w:smartTagPr>
              <w:r w:rsidRPr="00F73D0B">
                <w:rPr>
                  <w:rFonts w:hint="eastAsia"/>
                </w:rPr>
                <w:t>7公尺</w:t>
              </w:r>
            </w:smartTag>
            <w:r w:rsidRPr="00F73D0B">
              <w:rPr>
                <w:rFonts w:hint="eastAsia"/>
              </w:rPr>
              <w:t>。</w:t>
            </w:r>
          </w:p>
          <w:p w:rsidR="00181E6B" w:rsidRPr="00F73D0B" w:rsidRDefault="00181E6B" w:rsidP="007C6001">
            <w:pPr>
              <w:pStyle w:val="02"/>
              <w:ind w:left="720" w:hanging="720"/>
            </w:pPr>
            <w:r w:rsidRPr="00F73D0B">
              <w:rPr>
                <w:rFonts w:hint="eastAsia"/>
              </w:rPr>
              <w:t>（三）青蛙石正北方不得有妨礙視界之建築物。</w:t>
            </w:r>
          </w:p>
          <w:p w:rsidR="00181E6B" w:rsidRDefault="00181E6B" w:rsidP="007C6001">
            <w:pPr>
              <w:pStyle w:val="02"/>
              <w:ind w:left="720" w:hanging="720"/>
            </w:pPr>
            <w:r w:rsidRPr="00F73D0B">
              <w:rPr>
                <w:rFonts w:hint="eastAsia"/>
              </w:rPr>
              <w:t>（四）本用地內得興建活動中心、交誼廳、球場、露營、野餐、一般旅館及其</w:t>
            </w:r>
            <w:r w:rsidRPr="00F73D0B">
              <w:rPr>
                <w:rFonts w:hint="eastAsia"/>
              </w:rPr>
              <w:lastRenderedPageBreak/>
              <w:t>他有關設施。</w:t>
            </w:r>
          </w:p>
          <w:p w:rsidR="00181E6B" w:rsidRPr="00F73D0B" w:rsidRDefault="00181E6B" w:rsidP="007C6001">
            <w:pPr>
              <w:pStyle w:val="001"/>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lastRenderedPageBreak/>
              <w:t>第</w:t>
            </w:r>
            <w:r>
              <w:rPr>
                <w:rFonts w:ascii="標楷體" w:hAnsi="標楷體" w:hint="eastAsia"/>
                <w:szCs w:val="24"/>
              </w:rPr>
              <w:t>五</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000"/>
              <w:spacing w:line="260" w:lineRule="exact"/>
              <w:ind w:leftChars="-50" w:left="-120"/>
              <w:rPr>
                <w:szCs w:val="24"/>
              </w:rPr>
            </w:pPr>
            <w:r w:rsidRPr="00F73D0B">
              <w:rPr>
                <w:szCs w:val="24"/>
              </w:rPr>
              <w:t>旅館用地以建築旅館及其附屬使用之建築為目的，其建築物及土地之使用依下列規定：</w:t>
            </w:r>
          </w:p>
          <w:p w:rsidR="00181E6B" w:rsidRPr="00F73D0B" w:rsidRDefault="00181E6B" w:rsidP="007C6001">
            <w:pPr>
              <w:pStyle w:val="000"/>
              <w:spacing w:line="260" w:lineRule="exact"/>
              <w:ind w:leftChars="-50" w:left="-120"/>
              <w:rPr>
                <w:szCs w:val="24"/>
              </w:rPr>
            </w:pPr>
            <w:r w:rsidRPr="00F73D0B">
              <w:rPr>
                <w:szCs w:val="24"/>
              </w:rPr>
              <w:t>旅館用地分成甲種旅館用地與乙種旅館用地兩種，其使用性質及管制程度依下列規定：</w:t>
            </w:r>
          </w:p>
          <w:p w:rsidR="00181E6B" w:rsidRPr="00F73D0B" w:rsidRDefault="00181E6B" w:rsidP="007C6001">
            <w:pPr>
              <w:pStyle w:val="01"/>
              <w:ind w:left="480" w:hanging="240"/>
            </w:pPr>
            <w:r w:rsidRPr="00F73D0B">
              <w:t>1.甲種旅館用地</w:t>
            </w:r>
          </w:p>
          <w:p w:rsidR="00181E6B" w:rsidRPr="00F73D0B" w:rsidRDefault="00181E6B" w:rsidP="007C6001">
            <w:pPr>
              <w:pStyle w:val="010"/>
              <w:ind w:left="960" w:hanging="600"/>
            </w:pPr>
            <w:r w:rsidRPr="00F73D0B">
              <w:t>（1）性質：觀光旅館。</w:t>
            </w:r>
          </w:p>
          <w:p w:rsidR="00181E6B" w:rsidRPr="00F73D0B" w:rsidRDefault="00181E6B" w:rsidP="007C6001">
            <w:pPr>
              <w:pStyle w:val="010"/>
              <w:ind w:left="960" w:hanging="600"/>
            </w:pPr>
            <w:r w:rsidRPr="00F73D0B">
              <w:t>（2）建蔽率：不得大於20%。</w:t>
            </w:r>
          </w:p>
          <w:p w:rsidR="00181E6B" w:rsidRPr="00F73D0B" w:rsidRDefault="00181E6B" w:rsidP="007C6001">
            <w:pPr>
              <w:pStyle w:val="010"/>
              <w:ind w:left="960" w:hanging="600"/>
            </w:pPr>
            <w:r w:rsidRPr="00F73D0B">
              <w:t>（3）基地面積：觀光旅館之建築基地面積不得小於</w:t>
            </w:r>
            <w:smartTag w:uri="urn:schemas-microsoft-com:office:smarttags" w:element="chmetcnv">
              <w:smartTagPr>
                <w:attr w:name="TCSC" w:val="0"/>
                <w:attr w:name="NumberType" w:val="1"/>
                <w:attr w:name="Negative" w:val="False"/>
                <w:attr w:name="HasSpace" w:val="False"/>
                <w:attr w:name="SourceValue" w:val="1500"/>
                <w:attr w:name="UnitName" w:val="平方公尺"/>
              </w:smartTagPr>
              <w:r w:rsidRPr="00F73D0B">
                <w:t>1,500平方公尺</w:t>
              </w:r>
            </w:smartTag>
            <w:r w:rsidRPr="00F73D0B">
              <w:t>。</w:t>
            </w:r>
          </w:p>
          <w:p w:rsidR="00181E6B" w:rsidRPr="00F73D0B" w:rsidRDefault="00181E6B" w:rsidP="007C6001">
            <w:pPr>
              <w:pStyle w:val="010"/>
              <w:ind w:left="960" w:hanging="600"/>
            </w:pPr>
            <w:r w:rsidRPr="00F73D0B">
              <w:t>（4）高度：不得超過3層樓或</w:t>
            </w:r>
            <w:smartTag w:uri="urn:schemas-microsoft-com:office:smarttags" w:element="chmetcnv">
              <w:smartTagPr>
                <w:attr w:name="TCSC" w:val="0"/>
                <w:attr w:name="NumberType" w:val="1"/>
                <w:attr w:name="Negative" w:val="False"/>
                <w:attr w:name="HasSpace" w:val="False"/>
                <w:attr w:name="SourceValue" w:val="11"/>
                <w:attr w:name="UnitName" w:val="公尺"/>
              </w:smartTagPr>
              <w:r w:rsidRPr="00F73D0B">
                <w:t>11公尺</w:t>
              </w:r>
            </w:smartTag>
            <w:r w:rsidRPr="00F73D0B">
              <w:t>。墾丁濱海地區之甲種旅館用地，在環境負荷及水資源許可、不妨礙地質安全及景觀調和之原則下，其建築物高度不受2層樓或</w:t>
            </w:r>
            <w:smartTag w:uri="urn:schemas-microsoft-com:office:smarttags" w:element="chmetcnv">
              <w:smartTagPr>
                <w:attr w:name="TCSC" w:val="0"/>
                <w:attr w:name="NumberType" w:val="1"/>
                <w:attr w:name="Negative" w:val="False"/>
                <w:attr w:name="HasSpace" w:val="False"/>
                <w:attr w:name="SourceValue" w:val="7"/>
                <w:attr w:name="UnitName" w:val="公尺"/>
              </w:smartTagPr>
              <w:r w:rsidRPr="00F73D0B">
                <w:t>7公尺</w:t>
              </w:r>
            </w:smartTag>
            <w:r w:rsidRPr="00F73D0B">
              <w:t>之限制，但不得超過3層樓或</w:t>
            </w:r>
            <w:smartTag w:uri="urn:schemas-microsoft-com:office:smarttags" w:element="chmetcnv">
              <w:smartTagPr>
                <w:attr w:name="TCSC" w:val="0"/>
                <w:attr w:name="NumberType" w:val="1"/>
                <w:attr w:name="Negative" w:val="False"/>
                <w:attr w:name="HasSpace" w:val="False"/>
                <w:attr w:name="SourceValue" w:val="11"/>
                <w:attr w:name="UnitName" w:val="公尺"/>
              </w:smartTagPr>
              <w:r w:rsidRPr="00F73D0B">
                <w:t>11公尺</w:t>
              </w:r>
            </w:smartTag>
            <w:r w:rsidRPr="00F73D0B">
              <w:t>。其經個案審查結果，如較第2次通盤檢討前原計畫提高其土地強度時，並應有回饋機制，於個案審查審定。</w:t>
            </w:r>
          </w:p>
          <w:p w:rsidR="00181E6B" w:rsidRPr="00F73D0B" w:rsidRDefault="00181E6B" w:rsidP="007C6001">
            <w:pPr>
              <w:pStyle w:val="010"/>
              <w:ind w:left="960" w:hanging="600"/>
            </w:pPr>
            <w:r w:rsidRPr="00F73D0B">
              <w:t>（5）退縮距離：建築物與計畫道路境界線之距離不得小於</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F73D0B">
                <w:t>10公尺</w:t>
              </w:r>
            </w:smartTag>
            <w:r w:rsidRPr="00F73D0B">
              <w:t>。1/5000計畫圖上標示</w:t>
            </w:r>
            <w:proofErr w:type="gramStart"/>
            <w:r w:rsidRPr="00F73D0B">
              <w:t>旅甲者</w:t>
            </w:r>
            <w:proofErr w:type="gramEnd"/>
            <w:r w:rsidRPr="00F73D0B">
              <w:t>。</w:t>
            </w:r>
          </w:p>
          <w:p w:rsidR="00181E6B" w:rsidRPr="00F73D0B" w:rsidRDefault="00181E6B" w:rsidP="007C6001">
            <w:pPr>
              <w:pStyle w:val="01"/>
              <w:ind w:left="480" w:hanging="240"/>
            </w:pPr>
            <w:r w:rsidRPr="00F73D0B">
              <w:t>2.乙種旅館用地</w:t>
            </w:r>
          </w:p>
          <w:p w:rsidR="00181E6B" w:rsidRPr="00F73D0B" w:rsidRDefault="00181E6B" w:rsidP="007C6001">
            <w:pPr>
              <w:pStyle w:val="010"/>
              <w:ind w:left="960" w:hanging="600"/>
            </w:pPr>
            <w:r w:rsidRPr="00F73D0B">
              <w:t>（1）性質：一般旅館。</w:t>
            </w:r>
          </w:p>
          <w:p w:rsidR="00181E6B" w:rsidRPr="00F73D0B" w:rsidRDefault="00181E6B" w:rsidP="007C6001">
            <w:pPr>
              <w:pStyle w:val="010"/>
              <w:ind w:left="960" w:hanging="600"/>
            </w:pPr>
            <w:r w:rsidRPr="00F73D0B">
              <w:t>（2）建蔽率：不得大於50%。</w:t>
            </w:r>
          </w:p>
          <w:p w:rsidR="00181E6B" w:rsidRPr="00F73D0B" w:rsidRDefault="00181E6B" w:rsidP="007C6001">
            <w:pPr>
              <w:pStyle w:val="010"/>
              <w:ind w:left="960" w:hanging="600"/>
            </w:pPr>
            <w:r w:rsidRPr="00F73D0B">
              <w:t>（3）基地面積：建築面積不得小於</w:t>
            </w:r>
            <w:smartTag w:uri="urn:schemas-microsoft-com:office:smarttags" w:element="chmetcnv">
              <w:smartTagPr>
                <w:attr w:name="UnitName" w:val="平方公尺"/>
                <w:attr w:name="SourceValue" w:val="600"/>
                <w:attr w:name="HasSpace" w:val="False"/>
                <w:attr w:name="Negative" w:val="False"/>
                <w:attr w:name="NumberType" w:val="1"/>
                <w:attr w:name="TCSC" w:val="0"/>
              </w:smartTagPr>
              <w:r w:rsidRPr="00F73D0B">
                <w:t>600平方公尺</w:t>
              </w:r>
            </w:smartTag>
            <w:r w:rsidRPr="00F73D0B">
              <w:t>。</w:t>
            </w:r>
          </w:p>
          <w:p w:rsidR="00181E6B" w:rsidRPr="00F73D0B" w:rsidRDefault="00181E6B" w:rsidP="007C6001">
            <w:pPr>
              <w:pStyle w:val="010"/>
              <w:ind w:left="960" w:hanging="600"/>
            </w:pPr>
            <w:r w:rsidRPr="00F73D0B">
              <w:t>（4）高度：不得超過3層樓或</w:t>
            </w:r>
            <w:smartTag w:uri="urn:schemas-microsoft-com:office:smarttags" w:element="chmetcnv">
              <w:smartTagPr>
                <w:attr w:name="UnitName" w:val="公尺"/>
                <w:attr w:name="SourceValue" w:val="11"/>
                <w:attr w:name="HasSpace" w:val="False"/>
                <w:attr w:name="Negative" w:val="False"/>
                <w:attr w:name="NumberType" w:val="1"/>
                <w:attr w:name="TCSC" w:val="0"/>
              </w:smartTagPr>
              <w:r w:rsidRPr="00F73D0B">
                <w:t>11公尺</w:t>
              </w:r>
            </w:smartTag>
            <w:r w:rsidRPr="00F73D0B">
              <w:t>。</w:t>
            </w:r>
          </w:p>
          <w:p w:rsidR="00181E6B" w:rsidRPr="00F73D0B" w:rsidRDefault="00181E6B" w:rsidP="007C6001">
            <w:pPr>
              <w:pStyle w:val="010"/>
              <w:ind w:left="960" w:hanging="600"/>
            </w:pPr>
            <w:r w:rsidRPr="00F73D0B">
              <w:t>（5）退縮距離：建築物與計畫道路境界線之距離不得小於</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F73D0B">
                <w:t>6公尺</w:t>
              </w:r>
            </w:smartTag>
            <w:r w:rsidRPr="00F73D0B">
              <w:t>。1/5000計畫圖上標示</w:t>
            </w:r>
            <w:proofErr w:type="gramStart"/>
            <w:r w:rsidRPr="00F73D0B">
              <w:t>旅乙者</w:t>
            </w:r>
            <w:proofErr w:type="gramEnd"/>
            <w:r w:rsidRPr="00F73D0B">
              <w:t>。</w:t>
            </w:r>
          </w:p>
          <w:p w:rsidR="00181E6B" w:rsidRPr="00F73D0B" w:rsidRDefault="00181E6B" w:rsidP="007C6001">
            <w:pPr>
              <w:pStyle w:val="02"/>
              <w:ind w:left="720" w:hanging="720"/>
            </w:pPr>
            <w:r w:rsidRPr="00F73D0B">
              <w:t>（一）除為建築整地需要者外，不得變更地形地貌，影響景觀。</w:t>
            </w:r>
          </w:p>
          <w:p w:rsidR="00181E6B" w:rsidRPr="00F73D0B" w:rsidRDefault="00181E6B" w:rsidP="007C6001">
            <w:pPr>
              <w:pStyle w:val="02"/>
              <w:ind w:left="720" w:hanging="720"/>
            </w:pPr>
            <w:r w:rsidRPr="00F73D0B">
              <w:t>（二）須有垃圾及污水處理設施與場所，排水系統應</w:t>
            </w:r>
            <w:proofErr w:type="gramStart"/>
            <w:r w:rsidRPr="00F73D0B">
              <w:t>採</w:t>
            </w:r>
            <w:proofErr w:type="gramEnd"/>
            <w:r w:rsidRPr="00F73D0B">
              <w:t>暗溝方式，並不得污染四周環境或海面。</w:t>
            </w:r>
          </w:p>
          <w:p w:rsidR="00181E6B" w:rsidRPr="00F73D0B" w:rsidRDefault="00181E6B" w:rsidP="007C6001">
            <w:pPr>
              <w:pStyle w:val="02"/>
              <w:ind w:left="720" w:hanging="720"/>
            </w:pPr>
            <w:r w:rsidRPr="00F73D0B">
              <w:t>（三）建築物及客房應面向良好景觀須自然通風及採光。</w:t>
            </w:r>
          </w:p>
          <w:p w:rsidR="00181E6B" w:rsidRDefault="00181E6B" w:rsidP="007C6001">
            <w:pPr>
              <w:pStyle w:val="02"/>
              <w:ind w:left="720" w:hanging="720"/>
            </w:pPr>
            <w:r w:rsidRPr="00F73D0B">
              <w:rPr>
                <w:rFonts w:hint="eastAsia"/>
              </w:rPr>
              <w:t>（四）</w:t>
            </w:r>
            <w:r w:rsidRPr="00F73D0B">
              <w:t>依規定需辦理水污染防治者，應依照「水污染防治法」及「海洋污染防治法」之規定辦理。</w:t>
            </w:r>
          </w:p>
          <w:p w:rsidR="00181E6B" w:rsidRPr="00F73D0B" w:rsidRDefault="00181E6B" w:rsidP="007C6001">
            <w:pPr>
              <w:pStyle w:val="001"/>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六</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002"/>
              <w:spacing w:line="260" w:lineRule="exact"/>
              <w:ind w:leftChars="-50" w:left="-120"/>
              <w:rPr>
                <w:szCs w:val="24"/>
              </w:rPr>
            </w:pPr>
            <w:r w:rsidRPr="00F73D0B">
              <w:rPr>
                <w:rFonts w:hint="eastAsia"/>
                <w:szCs w:val="24"/>
              </w:rPr>
              <w:t>露營用地內之土地以供露營及其附屬設施使用為目的，其建築物及土地使用應依下列規定：</w:t>
            </w:r>
          </w:p>
          <w:p w:rsidR="00181E6B" w:rsidRPr="00F73D0B" w:rsidRDefault="00181E6B" w:rsidP="007C6001">
            <w:pPr>
              <w:pStyle w:val="02"/>
              <w:ind w:left="720" w:hanging="720"/>
            </w:pPr>
            <w:r w:rsidRPr="00F73D0B">
              <w:rPr>
                <w:rFonts w:hint="eastAsia"/>
              </w:rPr>
              <w:t>（一）本用地內僅得興建儲藏室、管理室及盥洗設施等建築物。</w:t>
            </w:r>
          </w:p>
          <w:p w:rsidR="00181E6B" w:rsidRPr="00F73D0B" w:rsidRDefault="00181E6B" w:rsidP="007C6001">
            <w:pPr>
              <w:pStyle w:val="02"/>
              <w:ind w:left="720" w:hanging="720"/>
            </w:pPr>
            <w:r w:rsidRPr="00F73D0B">
              <w:rPr>
                <w:rFonts w:hint="eastAsia"/>
              </w:rPr>
              <w:t>（二）建蔽率不得大於</w:t>
            </w:r>
            <w:r w:rsidRPr="00F73D0B">
              <w:t>3%</w:t>
            </w:r>
            <w:r w:rsidRPr="00F73D0B">
              <w:rPr>
                <w:rFonts w:hint="eastAsia"/>
              </w:rPr>
              <w:t>。</w:t>
            </w:r>
          </w:p>
          <w:p w:rsidR="00181E6B" w:rsidRPr="00F73D0B" w:rsidRDefault="00181E6B" w:rsidP="007C6001">
            <w:pPr>
              <w:pStyle w:val="02"/>
              <w:ind w:left="720" w:hanging="720"/>
            </w:pPr>
            <w:r w:rsidRPr="00F73D0B">
              <w:rPr>
                <w:rFonts w:hint="eastAsia"/>
              </w:rPr>
              <w:t>（三）建築物之高度不得超過1層樓或</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F73D0B">
                <w:t>4</w:t>
              </w:r>
              <w:r w:rsidRPr="00F73D0B">
                <w:rPr>
                  <w:rFonts w:hint="eastAsia"/>
                </w:rPr>
                <w:t>公尺</w:t>
              </w:r>
            </w:smartTag>
            <w:r w:rsidRPr="00F73D0B">
              <w:rPr>
                <w:rFonts w:hint="eastAsia"/>
              </w:rPr>
              <w:t>。</w:t>
            </w:r>
          </w:p>
          <w:p w:rsidR="00181E6B" w:rsidRPr="00F73D0B" w:rsidRDefault="00181E6B" w:rsidP="007C6001">
            <w:pPr>
              <w:pStyle w:val="02"/>
              <w:ind w:left="720" w:hanging="720"/>
            </w:pPr>
            <w:r w:rsidRPr="00F73D0B">
              <w:rPr>
                <w:rFonts w:hint="eastAsia"/>
              </w:rPr>
              <w:t>（四）建築物至少須與計畫道路保持</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F73D0B">
                <w:t>20</w:t>
              </w:r>
              <w:r w:rsidRPr="00F73D0B">
                <w:rPr>
                  <w:rFonts w:hint="eastAsia"/>
                </w:rPr>
                <w:t>公尺</w:t>
              </w:r>
            </w:smartTag>
            <w:r w:rsidRPr="00F73D0B">
              <w:rPr>
                <w:rFonts w:hint="eastAsia"/>
              </w:rPr>
              <w:t>以上之距離。</w:t>
            </w:r>
          </w:p>
          <w:p w:rsidR="00181E6B" w:rsidRDefault="00181E6B" w:rsidP="007C6001">
            <w:pPr>
              <w:pStyle w:val="02"/>
              <w:ind w:left="720" w:hanging="720"/>
            </w:pPr>
            <w:r w:rsidRPr="00F73D0B">
              <w:rPr>
                <w:rFonts w:hint="eastAsia"/>
              </w:rPr>
              <w:t>（五）本用地開發後之基地透水率不得低於95%。</w:t>
            </w:r>
          </w:p>
          <w:p w:rsidR="00181E6B" w:rsidRPr="00F73D0B" w:rsidRDefault="00181E6B" w:rsidP="007C6001">
            <w:pPr>
              <w:pStyle w:val="001"/>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七</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000"/>
              <w:spacing w:line="260" w:lineRule="exact"/>
              <w:ind w:leftChars="-50" w:left="-120"/>
              <w:rPr>
                <w:szCs w:val="24"/>
              </w:rPr>
            </w:pPr>
            <w:r w:rsidRPr="00F73D0B">
              <w:rPr>
                <w:rFonts w:hint="eastAsia"/>
                <w:szCs w:val="24"/>
              </w:rPr>
              <w:t>商店用地以提供遊憩區內遊客之商業服務為目的，其建築物及土地之使用，應依下列規定：</w:t>
            </w:r>
          </w:p>
          <w:p w:rsidR="00181E6B" w:rsidRPr="00F73D0B" w:rsidRDefault="00181E6B" w:rsidP="007C6001">
            <w:pPr>
              <w:pStyle w:val="02"/>
              <w:ind w:left="720" w:hanging="720"/>
            </w:pPr>
            <w:r w:rsidRPr="00F73D0B">
              <w:rPr>
                <w:rFonts w:hint="eastAsia"/>
              </w:rPr>
              <w:t>（一）建蔽率不得大於</w:t>
            </w:r>
            <w:r w:rsidRPr="00F73D0B">
              <w:t>60%</w:t>
            </w:r>
            <w:r w:rsidRPr="00F73D0B">
              <w:rPr>
                <w:rFonts w:hint="eastAsia"/>
              </w:rPr>
              <w:t>。</w:t>
            </w:r>
          </w:p>
          <w:p w:rsidR="00181E6B" w:rsidRPr="00F73D0B" w:rsidRDefault="00181E6B" w:rsidP="007C6001">
            <w:pPr>
              <w:pStyle w:val="02"/>
              <w:ind w:left="720" w:hanging="720"/>
            </w:pPr>
            <w:r w:rsidRPr="00F73D0B">
              <w:rPr>
                <w:rFonts w:hint="eastAsia"/>
              </w:rPr>
              <w:t>（二）建築物之高度不得超過3層樓或</w:t>
            </w:r>
            <w:smartTag w:uri="urn:schemas-microsoft-com:office:smarttags" w:element="chmetcnv">
              <w:smartTagPr>
                <w:attr w:name="UnitName" w:val="公尺"/>
                <w:attr w:name="SourceValue" w:val="11"/>
                <w:attr w:name="HasSpace" w:val="False"/>
                <w:attr w:name="Negative" w:val="False"/>
                <w:attr w:name="NumberType" w:val="1"/>
                <w:attr w:name="TCSC" w:val="0"/>
              </w:smartTagPr>
              <w:r w:rsidRPr="00F73D0B">
                <w:rPr>
                  <w:rFonts w:hint="eastAsia"/>
                </w:rPr>
                <w:t>11公尺</w:t>
              </w:r>
            </w:smartTag>
            <w:r w:rsidRPr="00F73D0B">
              <w:rPr>
                <w:rFonts w:hint="eastAsia"/>
              </w:rPr>
              <w:t>。</w:t>
            </w:r>
          </w:p>
          <w:p w:rsidR="00181E6B" w:rsidRPr="00F73D0B" w:rsidRDefault="00181E6B" w:rsidP="007C6001">
            <w:pPr>
              <w:pStyle w:val="02"/>
              <w:ind w:left="720" w:hanging="720"/>
            </w:pPr>
            <w:r w:rsidRPr="00F73D0B">
              <w:rPr>
                <w:rFonts w:hint="eastAsia"/>
              </w:rPr>
              <w:t>（三）各商店用地應統籌留設必要之人行廣場，其寬度最小為</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F73D0B">
                <w:t>4</w:t>
              </w:r>
              <w:r w:rsidRPr="00F73D0B">
                <w:rPr>
                  <w:rFonts w:hint="eastAsia"/>
                </w:rPr>
                <w:t>公尺</w:t>
              </w:r>
            </w:smartTag>
            <w:r w:rsidRPr="00F73D0B">
              <w:rPr>
                <w:rFonts w:hint="eastAsia"/>
              </w:rPr>
              <w:t>。</w:t>
            </w:r>
          </w:p>
          <w:p w:rsidR="00181E6B" w:rsidRPr="00F73D0B" w:rsidRDefault="00181E6B" w:rsidP="007C6001">
            <w:pPr>
              <w:pStyle w:val="02"/>
              <w:ind w:left="720" w:hanging="720"/>
            </w:pPr>
            <w:r w:rsidRPr="00F73D0B">
              <w:rPr>
                <w:rFonts w:hint="eastAsia"/>
              </w:rPr>
              <w:t>（四）本用地之容許使用，應符合「墾丁國家公園計畫各種分區、用地別容許使用項目表」內「商店用地」之容許使用項目。</w:t>
            </w:r>
          </w:p>
          <w:p w:rsidR="00181E6B" w:rsidRDefault="00181E6B" w:rsidP="007C6001">
            <w:pPr>
              <w:pStyle w:val="02"/>
              <w:ind w:left="720" w:hanging="720"/>
            </w:pPr>
            <w:r w:rsidRPr="00F73D0B">
              <w:rPr>
                <w:rFonts w:hint="eastAsia"/>
              </w:rPr>
              <w:t>（五）經營本用地容許使用之事業時，其設立申請、經營管理、輔導、建築物公共安全、公共衛生、廢棄物處理、水污染防治及排放、消防設備及逃生避難等事項，</w:t>
            </w:r>
            <w:proofErr w:type="gramStart"/>
            <w:r w:rsidRPr="00F73D0B">
              <w:rPr>
                <w:rFonts w:hint="eastAsia"/>
              </w:rPr>
              <w:t>悉應依照</w:t>
            </w:r>
            <w:proofErr w:type="gramEnd"/>
            <w:r w:rsidRPr="00F73D0B">
              <w:rPr>
                <w:rFonts w:hint="eastAsia"/>
              </w:rPr>
              <w:t>相關法令規定辦理。</w:t>
            </w:r>
          </w:p>
          <w:p w:rsidR="00181E6B" w:rsidRPr="00F73D0B" w:rsidRDefault="00181E6B" w:rsidP="007C6001">
            <w:pPr>
              <w:pStyle w:val="001"/>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八</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停車場用地之土地以供車輛停靠及其附屬設施使用為目的，其建築物及土地之使用，應依下列規定：</w:t>
            </w:r>
          </w:p>
          <w:p w:rsidR="00181E6B" w:rsidRPr="00F73D0B" w:rsidRDefault="00181E6B" w:rsidP="007C6001">
            <w:pPr>
              <w:pStyle w:val="02"/>
              <w:ind w:left="720" w:hanging="720"/>
            </w:pPr>
            <w:r w:rsidRPr="00F73D0B">
              <w:rPr>
                <w:rFonts w:hint="eastAsia"/>
              </w:rPr>
              <w:t>（一）本用地得興建停車場、收售票亭、管理室及盥洗設施等建築物。</w:t>
            </w:r>
          </w:p>
          <w:p w:rsidR="00181E6B" w:rsidRPr="00F73D0B" w:rsidRDefault="00181E6B" w:rsidP="007C6001">
            <w:pPr>
              <w:pStyle w:val="02"/>
              <w:ind w:left="720" w:hanging="720"/>
            </w:pPr>
            <w:r w:rsidRPr="00F73D0B">
              <w:rPr>
                <w:rFonts w:hint="eastAsia"/>
              </w:rPr>
              <w:t>（二）除經國家公園管理處之許可，建蔽率不得大於</w:t>
            </w:r>
            <w:r w:rsidRPr="00F73D0B">
              <w:t>10%</w:t>
            </w:r>
            <w:r w:rsidRPr="00F73D0B">
              <w:rPr>
                <w:rFonts w:hint="eastAsia"/>
              </w:rPr>
              <w:t>。</w:t>
            </w:r>
          </w:p>
          <w:p w:rsidR="00181E6B" w:rsidRPr="00F73D0B" w:rsidRDefault="00181E6B" w:rsidP="007C6001">
            <w:pPr>
              <w:pStyle w:val="02"/>
              <w:ind w:left="720" w:hanging="720"/>
            </w:pPr>
            <w:r w:rsidRPr="00F73D0B">
              <w:rPr>
                <w:rFonts w:hint="eastAsia"/>
              </w:rPr>
              <w:t>（三）除經國家公園管理處之核准，建築物之高度不得超過1層樓或</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F73D0B">
                <w:t>4</w:t>
              </w:r>
              <w:r w:rsidRPr="00F73D0B">
                <w:rPr>
                  <w:rFonts w:hint="eastAsia"/>
                </w:rPr>
                <w:t>公尺</w:t>
              </w:r>
            </w:smartTag>
            <w:r w:rsidRPr="00F73D0B">
              <w:rPr>
                <w:rFonts w:hint="eastAsia"/>
              </w:rPr>
              <w:t>。</w:t>
            </w:r>
          </w:p>
          <w:p w:rsidR="00181E6B" w:rsidRPr="00F73D0B" w:rsidRDefault="00181E6B" w:rsidP="007C6001">
            <w:pPr>
              <w:pStyle w:val="02"/>
              <w:ind w:left="720" w:hanging="720"/>
            </w:pPr>
            <w:r w:rsidRPr="00F73D0B">
              <w:rPr>
                <w:rFonts w:hint="eastAsia"/>
              </w:rPr>
              <w:t>（四）停車場用地應加強綠化並採用透水性停車位與車道</w:t>
            </w:r>
            <w:proofErr w:type="gramStart"/>
            <w:r w:rsidRPr="00F73D0B">
              <w:rPr>
                <w:rFonts w:hint="eastAsia"/>
              </w:rPr>
              <w:t>舖</w:t>
            </w:r>
            <w:proofErr w:type="gramEnd"/>
            <w:r w:rsidRPr="00F73D0B">
              <w:rPr>
                <w:rFonts w:hint="eastAsia"/>
              </w:rPr>
              <w:t>面設計，並得設置</w:t>
            </w:r>
            <w:r w:rsidRPr="00F73D0B">
              <w:rPr>
                <w:rFonts w:hint="eastAsia"/>
              </w:rPr>
              <w:lastRenderedPageBreak/>
              <w:t>簡易休憩設施，以增加環境舒適性、降低環境負荷。</w:t>
            </w:r>
          </w:p>
          <w:p w:rsidR="00181E6B" w:rsidRDefault="00181E6B" w:rsidP="007C6001">
            <w:pPr>
              <w:pStyle w:val="02"/>
              <w:ind w:left="720" w:hanging="720"/>
            </w:pPr>
            <w:r w:rsidRPr="00F73D0B">
              <w:rPr>
                <w:rFonts w:hint="eastAsia"/>
              </w:rPr>
              <w:t>（五）為公共需要之設施，經國家公園管理處許可後，得設置。</w:t>
            </w:r>
          </w:p>
          <w:p w:rsidR="00181E6B" w:rsidRPr="00F73D0B" w:rsidRDefault="00181E6B" w:rsidP="007C6001">
            <w:pPr>
              <w:pStyle w:val="1328605-286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Pr>
                <w:rFonts w:ascii="標楷體" w:hAnsi="標楷體" w:hint="eastAsia"/>
                <w:szCs w:val="24"/>
              </w:rPr>
              <w:lastRenderedPageBreak/>
              <w:t>第九</w:t>
            </w:r>
            <w:r w:rsidRPr="00F73D0B">
              <w:rPr>
                <w:rFonts w:ascii="標楷體" w:hAnsi="標楷體" w:hint="eastAsia"/>
                <w:szCs w:val="24"/>
              </w:rPr>
              <w:t>點</w:t>
            </w: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廣場用地以提供遊客戶外活動空間及空曠視界為目的，並可供車輛通行。</w:t>
            </w:r>
          </w:p>
          <w:p w:rsidR="00181E6B" w:rsidRPr="00F73D0B" w:rsidRDefault="00181E6B" w:rsidP="007C6001">
            <w:pPr>
              <w:pStyle w:val="02"/>
              <w:ind w:left="720" w:hanging="720"/>
            </w:pPr>
            <w:r w:rsidRPr="00F73D0B">
              <w:rPr>
                <w:rFonts w:hint="eastAsia"/>
              </w:rPr>
              <w:t>（一）本用地不得興建有頂蓋之建築物或妨礙觀瞻之雜項工程。</w:t>
            </w:r>
          </w:p>
          <w:p w:rsidR="00181E6B" w:rsidRDefault="00181E6B" w:rsidP="007C6001">
            <w:pPr>
              <w:pStyle w:val="02"/>
              <w:ind w:left="720" w:hanging="720"/>
            </w:pPr>
            <w:r w:rsidRPr="00F73D0B">
              <w:rPr>
                <w:rFonts w:hint="eastAsia"/>
              </w:rPr>
              <w:t>（二）本</w:t>
            </w:r>
            <w:proofErr w:type="gramStart"/>
            <w:r w:rsidRPr="00F73D0B">
              <w:rPr>
                <w:rFonts w:hint="eastAsia"/>
              </w:rPr>
              <w:t>用地應綠美化</w:t>
            </w:r>
            <w:proofErr w:type="gramEnd"/>
            <w:r w:rsidRPr="00F73D0B">
              <w:rPr>
                <w:rFonts w:hint="eastAsia"/>
              </w:rPr>
              <w:t>。</w:t>
            </w:r>
          </w:p>
          <w:p w:rsidR="00181E6B" w:rsidRPr="00F73D0B" w:rsidRDefault="00181E6B" w:rsidP="007C6001">
            <w:pPr>
              <w:pStyle w:val="1328605-286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第十點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海水浴場用地內之土地，以供海水浴活動及興建相關設施使用為目的，其建築物及土地之使用應依下列規定：</w:t>
            </w:r>
          </w:p>
          <w:p w:rsidR="00181E6B" w:rsidRPr="00F73D0B" w:rsidRDefault="00181E6B" w:rsidP="007C6001">
            <w:pPr>
              <w:pStyle w:val="02"/>
              <w:ind w:left="720" w:hanging="720"/>
            </w:pPr>
            <w:r w:rsidRPr="00F73D0B">
              <w:rPr>
                <w:rFonts w:hint="eastAsia"/>
              </w:rPr>
              <w:t>（一）本用地內得興建管理室、儲藏室、休息室、更衣室、沖洗室、冷熱飲販賣部、盥洗等附屬設施。</w:t>
            </w:r>
          </w:p>
          <w:p w:rsidR="00181E6B" w:rsidRPr="00F73D0B" w:rsidRDefault="00181E6B" w:rsidP="007C6001">
            <w:pPr>
              <w:pStyle w:val="02"/>
              <w:ind w:left="720" w:hanging="720"/>
            </w:pPr>
            <w:r w:rsidRPr="00F73D0B">
              <w:rPr>
                <w:rFonts w:hint="eastAsia"/>
              </w:rPr>
              <w:t>（二）建蔽率不得大於</w:t>
            </w:r>
            <w:r w:rsidRPr="00F73D0B">
              <w:t>3%</w:t>
            </w:r>
            <w:r w:rsidRPr="00F73D0B">
              <w:rPr>
                <w:rFonts w:hint="eastAsia"/>
              </w:rPr>
              <w:t>。</w:t>
            </w:r>
          </w:p>
          <w:p w:rsidR="00181E6B" w:rsidRPr="00F73D0B" w:rsidRDefault="00181E6B" w:rsidP="007C6001">
            <w:pPr>
              <w:pStyle w:val="02"/>
              <w:ind w:left="720" w:hanging="720"/>
            </w:pPr>
            <w:r w:rsidRPr="00F73D0B">
              <w:rPr>
                <w:rFonts w:hint="eastAsia"/>
              </w:rPr>
              <w:t>（三）建築物之高度不得超過1層樓或</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F73D0B">
                <w:t>4</w:t>
              </w:r>
              <w:r w:rsidRPr="00F73D0B">
                <w:rPr>
                  <w:rFonts w:hint="eastAsia"/>
                </w:rPr>
                <w:t>公尺</w:t>
              </w:r>
            </w:smartTag>
            <w:r w:rsidRPr="00F73D0B">
              <w:rPr>
                <w:rFonts w:hint="eastAsia"/>
              </w:rPr>
              <w:t>。</w:t>
            </w:r>
          </w:p>
          <w:p w:rsidR="00181E6B" w:rsidRPr="00F73D0B" w:rsidRDefault="00181E6B" w:rsidP="007C6001">
            <w:pPr>
              <w:pStyle w:val="02"/>
              <w:ind w:left="720" w:hanging="720"/>
            </w:pPr>
            <w:r w:rsidRPr="00F73D0B">
              <w:rPr>
                <w:rFonts w:hint="eastAsia"/>
              </w:rPr>
              <w:t>（四）各種必要之設施，不得建於海水浴場沿海岸計畫線</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F73D0B">
                <w:t>60</w:t>
              </w:r>
              <w:r w:rsidRPr="00F73D0B">
                <w:rPr>
                  <w:rFonts w:hint="eastAsia"/>
                </w:rPr>
                <w:t>公尺</w:t>
              </w:r>
            </w:smartTag>
            <w:r w:rsidRPr="00F73D0B">
              <w:rPr>
                <w:rFonts w:hint="eastAsia"/>
              </w:rPr>
              <w:t>以內之土地，以免妨礙海向之視界。</w:t>
            </w:r>
          </w:p>
          <w:p w:rsidR="00181E6B" w:rsidRDefault="00181E6B" w:rsidP="007C6001">
            <w:pPr>
              <w:pStyle w:val="02"/>
              <w:ind w:left="720" w:hanging="720"/>
            </w:pPr>
            <w:r w:rsidRPr="00F73D0B">
              <w:rPr>
                <w:rFonts w:hint="eastAsia"/>
              </w:rPr>
              <w:t>（五）本用地內禁止從事釣魚活動。</w:t>
            </w:r>
          </w:p>
          <w:p w:rsidR="00181E6B" w:rsidRPr="00F73D0B" w:rsidRDefault="00181E6B" w:rsidP="007C6001">
            <w:pPr>
              <w:pStyle w:val="1328605-286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第十</w:t>
            </w:r>
            <w:r>
              <w:rPr>
                <w:rFonts w:ascii="標楷體" w:hAnsi="標楷體" w:hint="eastAsia"/>
                <w:szCs w:val="24"/>
              </w:rPr>
              <w:t>一</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管理服務站用地內之土地供設置管理所、郵政、電訊、醫療、治安、遊客服務設施（含盥洗、簡易餐飲及休憩等服務設施）、</w:t>
            </w:r>
            <w:proofErr w:type="gramStart"/>
            <w:r w:rsidRPr="00F73D0B">
              <w:rPr>
                <w:rFonts w:ascii="標楷體" w:hAnsi="標楷體" w:hint="eastAsia"/>
                <w:szCs w:val="24"/>
              </w:rPr>
              <w:t>資料展閱</w:t>
            </w:r>
            <w:proofErr w:type="gramEnd"/>
            <w:r w:rsidRPr="00F73D0B">
              <w:rPr>
                <w:rFonts w:ascii="標楷體" w:hAnsi="標楷體" w:hint="eastAsia"/>
                <w:szCs w:val="24"/>
              </w:rPr>
              <w:t>、候車亭等設施為目的，其建築物及土地之使用應依下列規定：</w:t>
            </w:r>
          </w:p>
          <w:p w:rsidR="00181E6B" w:rsidRPr="00F73D0B" w:rsidRDefault="00181E6B" w:rsidP="007C6001">
            <w:pPr>
              <w:pStyle w:val="02"/>
              <w:ind w:left="720" w:hanging="720"/>
            </w:pPr>
            <w:r w:rsidRPr="00F73D0B">
              <w:rPr>
                <w:rFonts w:hint="eastAsia"/>
              </w:rPr>
              <w:t>（一）建蔽率不得大於60%。</w:t>
            </w:r>
          </w:p>
          <w:p w:rsidR="00181E6B" w:rsidRPr="00F73D0B" w:rsidRDefault="00181E6B" w:rsidP="007C6001">
            <w:pPr>
              <w:pStyle w:val="02"/>
              <w:ind w:left="720" w:hanging="720"/>
            </w:pPr>
            <w:r w:rsidRPr="00F73D0B">
              <w:rPr>
                <w:rFonts w:hint="eastAsia"/>
              </w:rPr>
              <w:t>（二）除經國家公園管理處之許可外，建築物之高度不得超過2層樓或7公尺。</w:t>
            </w:r>
          </w:p>
          <w:p w:rsidR="00181E6B" w:rsidRDefault="00181E6B" w:rsidP="007C6001">
            <w:pPr>
              <w:pStyle w:val="02"/>
              <w:ind w:left="720" w:hanging="720"/>
              <w:rPr>
                <w:kern w:val="0"/>
              </w:rPr>
            </w:pPr>
            <w:r w:rsidRPr="00F73D0B">
              <w:rPr>
                <w:rFonts w:hint="eastAsia"/>
              </w:rPr>
              <w:t>（三）</w:t>
            </w:r>
            <w:r w:rsidRPr="00F73D0B">
              <w:rPr>
                <w:rFonts w:hint="eastAsia"/>
                <w:kern w:val="0"/>
              </w:rPr>
              <w:t>建築物必須合乎國家綠建築之規範。</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第十</w:t>
            </w:r>
            <w:r>
              <w:rPr>
                <w:rFonts w:ascii="標楷體" w:hAnsi="標楷體" w:hint="eastAsia"/>
                <w:szCs w:val="24"/>
              </w:rPr>
              <w:t>二</w:t>
            </w:r>
            <w:r w:rsidRPr="00F73D0B">
              <w:rPr>
                <w:rFonts w:ascii="標楷體" w:hAnsi="標楷體" w:hint="eastAsia"/>
                <w:szCs w:val="24"/>
              </w:rPr>
              <w:t>點</w:t>
            </w:r>
          </w:p>
        </w:tc>
        <w:tc>
          <w:tcPr>
            <w:tcW w:w="8406" w:type="dxa"/>
          </w:tcPr>
          <w:p w:rsidR="00181E6B" w:rsidRPr="00F73D0B" w:rsidRDefault="00181E6B" w:rsidP="007C6001">
            <w:pPr>
              <w:pStyle w:val="02"/>
              <w:ind w:leftChars="9" w:left="720" w:hangingChars="291" w:hanging="698"/>
            </w:pPr>
            <w:r w:rsidRPr="00F73D0B">
              <w:rPr>
                <w:rFonts w:hint="eastAsia"/>
              </w:rPr>
              <w:t>（一）綠帶用地係為美化環境或作隔離之用，以供栽植各類花草林木為目的。</w:t>
            </w:r>
          </w:p>
          <w:p w:rsidR="00181E6B" w:rsidRPr="00F73D0B" w:rsidRDefault="00181E6B" w:rsidP="007C6001">
            <w:pPr>
              <w:pStyle w:val="02"/>
              <w:ind w:leftChars="9" w:left="720" w:hangingChars="291" w:hanging="698"/>
            </w:pPr>
            <w:r>
              <w:rPr>
                <w:rFonts w:hint="eastAsia"/>
              </w:rPr>
              <w:t xml:space="preserve">      本用地內可作為綠化步道使用，並得設置必要之車輛出入口，其鄰接建築</w:t>
            </w:r>
            <w:r w:rsidRPr="00F73D0B">
              <w:rPr>
                <w:rFonts w:hint="eastAsia"/>
              </w:rPr>
              <w:t>退縮線不受退縮</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F73D0B">
                <w:rPr>
                  <w:rFonts w:hint="eastAsia"/>
                </w:rPr>
                <w:t>5公尺</w:t>
              </w:r>
            </w:smartTag>
            <w:r w:rsidRPr="00F73D0B">
              <w:rPr>
                <w:rFonts w:hint="eastAsia"/>
              </w:rPr>
              <w:t>之限制。</w:t>
            </w:r>
          </w:p>
          <w:p w:rsidR="00181E6B" w:rsidRDefault="00181E6B" w:rsidP="007C6001">
            <w:pPr>
              <w:pStyle w:val="02"/>
              <w:ind w:left="720" w:hanging="720"/>
            </w:pPr>
            <w:r w:rsidRPr="00F73D0B">
              <w:rPr>
                <w:rFonts w:hint="eastAsia"/>
              </w:rPr>
              <w:t>（二）為公共需要之設施，經國家公園管理處許可後，得設置。</w:t>
            </w:r>
          </w:p>
          <w:p w:rsidR="00181E6B" w:rsidRPr="00F73D0B" w:rsidRDefault="00181E6B" w:rsidP="007C6001">
            <w:pPr>
              <w:pStyle w:val="1328605-2860"/>
              <w:spacing w:line="260" w:lineRule="exact"/>
              <w:ind w:leftChars="0" w:left="426" w:firstLineChars="0" w:firstLine="0"/>
              <w:rPr>
                <w:spacing w:val="-10"/>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十三</w:t>
            </w:r>
            <w:r w:rsidRPr="00F73D0B">
              <w:rPr>
                <w:rFonts w:ascii="標楷體" w:hAnsi="標楷體" w:hint="eastAsia"/>
                <w:szCs w:val="24"/>
              </w:rPr>
              <w:t>點</w:t>
            </w:r>
          </w:p>
        </w:tc>
        <w:tc>
          <w:tcPr>
            <w:tcW w:w="8406" w:type="dxa"/>
          </w:tcPr>
          <w:p w:rsidR="00181E6B" w:rsidRDefault="00181E6B" w:rsidP="007C6001">
            <w:pPr>
              <w:pStyle w:val="a6"/>
              <w:spacing w:before="0" w:after="0" w:line="260" w:lineRule="exact"/>
              <w:ind w:leftChars="-50" w:left="-120"/>
              <w:jc w:val="both"/>
              <w:rPr>
                <w:rFonts w:ascii="標楷體" w:hAnsi="標楷體"/>
                <w:spacing w:val="-10"/>
                <w:szCs w:val="24"/>
              </w:rPr>
            </w:pPr>
            <w:r w:rsidRPr="00F73D0B">
              <w:rPr>
                <w:rFonts w:ascii="標楷體" w:hAnsi="標楷體"/>
                <w:spacing w:val="-10"/>
                <w:szCs w:val="24"/>
              </w:rPr>
              <w:t>遊憩區內機關用地之管制規定</w:t>
            </w:r>
            <w:r w:rsidRPr="009B1357">
              <w:rPr>
                <w:rFonts w:ascii="標楷體" w:hAnsi="標楷體"/>
                <w:szCs w:val="24"/>
              </w:rPr>
              <w:t>同第</w:t>
            </w:r>
            <w:r w:rsidRPr="009B1357">
              <w:rPr>
                <w:rFonts w:ascii="標楷體" w:hAnsi="標楷體" w:hint="eastAsia"/>
                <w:szCs w:val="24"/>
              </w:rPr>
              <w:t>二十點</w:t>
            </w:r>
            <w:r w:rsidRPr="00F73D0B">
              <w:rPr>
                <w:rFonts w:ascii="標楷體" w:hAnsi="標楷體"/>
                <w:spacing w:val="-10"/>
                <w:szCs w:val="24"/>
              </w:rPr>
              <w:t>。</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十四</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野外育樂用地內之土地以供無設施之戶外活動使用為目的，其建築物及土地之使用應依下列規定</w:t>
            </w:r>
            <w:r>
              <w:rPr>
                <w:rFonts w:ascii="標楷體" w:hAnsi="標楷體" w:hint="eastAsia"/>
                <w:szCs w:val="24"/>
              </w:rPr>
              <w:t>：</w:t>
            </w:r>
          </w:p>
          <w:p w:rsidR="00181E6B" w:rsidRPr="00F73D0B" w:rsidRDefault="00181E6B" w:rsidP="007C6001">
            <w:pPr>
              <w:pStyle w:val="02"/>
              <w:ind w:left="720" w:hanging="720"/>
            </w:pPr>
            <w:r w:rsidRPr="00F73D0B">
              <w:rPr>
                <w:rFonts w:hint="eastAsia"/>
              </w:rPr>
              <w:t>（一）建蔽率不得大於3%。</w:t>
            </w:r>
          </w:p>
          <w:p w:rsidR="00181E6B" w:rsidRPr="00F73D0B" w:rsidRDefault="00181E6B" w:rsidP="007C6001">
            <w:pPr>
              <w:pStyle w:val="02"/>
              <w:ind w:left="720" w:hanging="720"/>
            </w:pPr>
            <w:r w:rsidRPr="00F73D0B">
              <w:rPr>
                <w:rFonts w:hint="eastAsia"/>
              </w:rPr>
              <w:t>（二）除為建築整地需要外，不得變更地形地貌，影響景觀。</w:t>
            </w:r>
          </w:p>
          <w:p w:rsidR="00181E6B" w:rsidRDefault="00181E6B" w:rsidP="007C6001">
            <w:pPr>
              <w:pStyle w:val="02"/>
              <w:ind w:left="720" w:hanging="720"/>
            </w:pPr>
            <w:r w:rsidRPr="00F73D0B">
              <w:rPr>
                <w:rFonts w:hint="eastAsia"/>
              </w:rPr>
              <w:t>（三）本用地內得興建安全、衛生及遮蔭設施等建築物。</w:t>
            </w:r>
          </w:p>
          <w:p w:rsidR="00181E6B" w:rsidRPr="00F73D0B" w:rsidRDefault="00181E6B" w:rsidP="007C6001">
            <w:pPr>
              <w:pStyle w:val="1328605-2860"/>
              <w:spacing w:line="260" w:lineRule="exact"/>
              <w:ind w:leftChars="-50" w:left="-120" w:firstLineChars="0" w:firstLine="0"/>
              <w:rPr>
                <w:spacing w:val="-10"/>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十五</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加油站用地內之土地以供建築車輛加油設施使用為目的，其建築物及土地之使用應依下列規定：</w:t>
            </w:r>
          </w:p>
          <w:p w:rsidR="00181E6B" w:rsidRPr="00F73D0B" w:rsidRDefault="00181E6B" w:rsidP="007C6001">
            <w:pPr>
              <w:pStyle w:val="02"/>
              <w:ind w:left="720" w:hanging="720"/>
            </w:pPr>
            <w:r w:rsidRPr="00F73D0B">
              <w:rPr>
                <w:rFonts w:hint="eastAsia"/>
              </w:rPr>
              <w:t>（一）建蔽率不得大於30%。</w:t>
            </w:r>
          </w:p>
          <w:p w:rsidR="00181E6B" w:rsidRPr="00F73D0B" w:rsidRDefault="00181E6B" w:rsidP="007C6001">
            <w:pPr>
              <w:pStyle w:val="02"/>
              <w:ind w:left="720" w:hanging="720"/>
            </w:pPr>
            <w:r w:rsidRPr="00F73D0B">
              <w:rPr>
                <w:rFonts w:hint="eastAsia"/>
              </w:rPr>
              <w:t>（二）建築物之高度不得超過1層樓或</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F73D0B">
                <w:rPr>
                  <w:rFonts w:hint="eastAsia"/>
                </w:rPr>
                <w:t>4公尺</w:t>
              </w:r>
            </w:smartTag>
            <w:r w:rsidRPr="00F73D0B">
              <w:rPr>
                <w:rFonts w:hint="eastAsia"/>
              </w:rPr>
              <w:t>。</w:t>
            </w:r>
          </w:p>
          <w:p w:rsidR="00181E6B" w:rsidRDefault="00181E6B" w:rsidP="007C6001">
            <w:pPr>
              <w:pStyle w:val="02"/>
              <w:ind w:left="720" w:hanging="720"/>
            </w:pPr>
            <w:r w:rsidRPr="00F73D0B">
              <w:rPr>
                <w:rFonts w:hint="eastAsia"/>
              </w:rPr>
              <w:t>（三）本用地內得興建管理室。</w:t>
            </w:r>
          </w:p>
          <w:p w:rsidR="00181E6B" w:rsidRPr="00F73D0B" w:rsidRDefault="00181E6B" w:rsidP="007C6001">
            <w:pPr>
              <w:pStyle w:val="1328605-2860"/>
              <w:spacing w:line="260" w:lineRule="exact"/>
              <w:ind w:leftChars="-50" w:left="540" w:hanging="660"/>
              <w:rPr>
                <w:spacing w:val="-10"/>
                <w:szCs w:val="24"/>
              </w:rPr>
            </w:pPr>
          </w:p>
        </w:tc>
      </w:tr>
      <w:tr w:rsidR="00181E6B" w:rsidRPr="00F73D0B" w:rsidTr="007C6001">
        <w:trPr>
          <w:trHeight w:val="20"/>
          <w:jc w:val="center"/>
        </w:trPr>
        <w:tc>
          <w:tcPr>
            <w:tcW w:w="1228" w:type="dxa"/>
          </w:tcPr>
          <w:p w:rsidR="00181E6B" w:rsidRPr="004134AC" w:rsidRDefault="00181E6B" w:rsidP="007C6001">
            <w:pPr>
              <w:pStyle w:val="a6"/>
              <w:spacing w:before="0" w:after="0" w:line="260" w:lineRule="exact"/>
              <w:ind w:leftChars="-50" w:left="-120"/>
              <w:jc w:val="both"/>
              <w:rPr>
                <w:rFonts w:ascii="標楷體" w:hAnsi="標楷體"/>
                <w:szCs w:val="24"/>
              </w:rPr>
            </w:pPr>
            <w:r w:rsidRPr="004134AC">
              <w:rPr>
                <w:rFonts w:ascii="標楷體" w:hAnsi="標楷體" w:hint="eastAsia"/>
                <w:szCs w:val="24"/>
              </w:rPr>
              <w:t>第</w:t>
            </w:r>
            <w:r>
              <w:rPr>
                <w:rFonts w:ascii="標楷體" w:hAnsi="標楷體" w:hint="eastAsia"/>
                <w:szCs w:val="24"/>
              </w:rPr>
              <w:t>十六</w:t>
            </w:r>
            <w:r w:rsidRPr="004134AC">
              <w:rPr>
                <w:rFonts w:ascii="標楷體" w:hAnsi="標楷體" w:hint="eastAsia"/>
                <w:szCs w:val="24"/>
              </w:rPr>
              <w:t>點</w:t>
            </w:r>
          </w:p>
          <w:p w:rsidR="00181E6B" w:rsidRPr="00F73D0B" w:rsidRDefault="00181E6B" w:rsidP="007C6001">
            <w:pPr>
              <w:pStyle w:val="a6"/>
              <w:spacing w:before="0" w:after="0" w:line="260" w:lineRule="exact"/>
              <w:jc w:val="both"/>
              <w:rPr>
                <w:rFonts w:ascii="標楷體" w:hAnsi="標楷體"/>
                <w:szCs w:val="24"/>
              </w:rPr>
            </w:pPr>
          </w:p>
        </w:tc>
        <w:tc>
          <w:tcPr>
            <w:tcW w:w="8406" w:type="dxa"/>
          </w:tcPr>
          <w:p w:rsidR="00181E6B" w:rsidRPr="00520005" w:rsidRDefault="00181E6B" w:rsidP="007C6001">
            <w:pPr>
              <w:pStyle w:val="1328605-2860"/>
              <w:spacing w:line="260" w:lineRule="exact"/>
              <w:ind w:leftChars="-47" w:left="-113" w:firstLineChars="0" w:firstLine="0"/>
              <w:rPr>
                <w:szCs w:val="24"/>
              </w:rPr>
            </w:pPr>
            <w:r w:rsidRPr="00520005">
              <w:rPr>
                <w:rFonts w:hint="eastAsia"/>
                <w:szCs w:val="24"/>
              </w:rPr>
              <w:t>海底公園以保護海洋生態資源及景觀並供觀賞海底景觀為目的，本區內應依下列規範管制</w:t>
            </w:r>
            <w:r>
              <w:rPr>
                <w:rFonts w:hint="eastAsia"/>
                <w:szCs w:val="24"/>
              </w:rPr>
              <w:t>：</w:t>
            </w:r>
          </w:p>
          <w:p w:rsidR="00181E6B" w:rsidRPr="00520005" w:rsidRDefault="00181E6B" w:rsidP="007C6001">
            <w:pPr>
              <w:pStyle w:val="02"/>
              <w:ind w:left="720" w:hanging="720"/>
            </w:pPr>
            <w:r w:rsidRPr="00520005">
              <w:rPr>
                <w:rFonts w:hint="eastAsia"/>
              </w:rPr>
              <w:t>（一）禁止釣魚。</w:t>
            </w:r>
          </w:p>
          <w:p w:rsidR="00181E6B" w:rsidRPr="00520005" w:rsidRDefault="00181E6B" w:rsidP="007C6001">
            <w:pPr>
              <w:pStyle w:val="02"/>
              <w:ind w:left="720" w:hanging="720"/>
            </w:pPr>
            <w:r w:rsidRPr="00520005">
              <w:rPr>
                <w:rFonts w:hint="eastAsia"/>
              </w:rPr>
              <w:t>（二）除經國家公園管理處之許可外，禁止捕捉、</w:t>
            </w:r>
            <w:proofErr w:type="gramStart"/>
            <w:r w:rsidRPr="00520005">
              <w:rPr>
                <w:rFonts w:hint="eastAsia"/>
              </w:rPr>
              <w:t>採撈及</w:t>
            </w:r>
            <w:proofErr w:type="gramEnd"/>
            <w:r w:rsidRPr="00520005">
              <w:rPr>
                <w:rFonts w:hint="eastAsia"/>
              </w:rPr>
              <w:t>破壞海域動植物資源。</w:t>
            </w:r>
          </w:p>
          <w:p w:rsidR="00181E6B" w:rsidRPr="00520005" w:rsidRDefault="00181E6B" w:rsidP="007C6001">
            <w:pPr>
              <w:pStyle w:val="02"/>
              <w:ind w:left="720" w:hanging="720"/>
            </w:pPr>
            <w:r w:rsidRPr="00520005">
              <w:rPr>
                <w:rFonts w:hint="eastAsia"/>
              </w:rPr>
              <w:t>（三）除經國家公園管理處之許可外，禁止投放人工漁礁及興建人為設施。</w:t>
            </w:r>
          </w:p>
          <w:p w:rsidR="00181E6B" w:rsidRPr="00520005" w:rsidRDefault="00181E6B" w:rsidP="007C6001">
            <w:pPr>
              <w:pStyle w:val="02"/>
              <w:ind w:left="720" w:hanging="720"/>
            </w:pPr>
            <w:r w:rsidRPr="00520005">
              <w:rPr>
                <w:rFonts w:hint="eastAsia"/>
              </w:rPr>
              <w:t>（四）禁止任何人為可能污染之行為。</w:t>
            </w:r>
          </w:p>
          <w:p w:rsidR="00181E6B" w:rsidRPr="00520005" w:rsidRDefault="00181E6B" w:rsidP="007C6001">
            <w:pPr>
              <w:pStyle w:val="02"/>
              <w:ind w:left="720" w:hanging="720"/>
            </w:pPr>
            <w:r w:rsidRPr="00520005">
              <w:rPr>
                <w:rFonts w:hint="eastAsia"/>
              </w:rPr>
              <w:t>（五）除經國家公園管理處之許可外，禁止礦物或土石之</w:t>
            </w:r>
            <w:proofErr w:type="gramStart"/>
            <w:r w:rsidRPr="00520005">
              <w:rPr>
                <w:rFonts w:hint="eastAsia"/>
              </w:rPr>
              <w:t>勘採</w:t>
            </w:r>
            <w:proofErr w:type="gramEnd"/>
            <w:r w:rsidRPr="00520005">
              <w:rPr>
                <w:rFonts w:hint="eastAsia"/>
              </w:rPr>
              <w:t>。</w:t>
            </w:r>
          </w:p>
          <w:p w:rsidR="00181E6B" w:rsidRDefault="00181E6B" w:rsidP="007C6001">
            <w:pPr>
              <w:pStyle w:val="02"/>
              <w:ind w:left="720" w:hanging="720"/>
            </w:pPr>
            <w:r w:rsidRPr="00520005">
              <w:rPr>
                <w:rFonts w:hint="eastAsia"/>
              </w:rPr>
              <w:t>（六）本區從事海域遊憩活動時，應依「墾丁國家公園海域遊憩活動管</w:t>
            </w:r>
            <w:r w:rsidRPr="00B05F1E">
              <w:rPr>
                <w:rFonts w:hint="eastAsia"/>
              </w:rPr>
              <w:t>理方案」之規定辦理。</w:t>
            </w:r>
          </w:p>
          <w:p w:rsidR="00181E6B" w:rsidRPr="00520005" w:rsidRDefault="00181E6B" w:rsidP="007C6001">
            <w:pPr>
              <w:pStyle w:val="02"/>
              <w:ind w:left="720" w:hanging="720"/>
            </w:pPr>
          </w:p>
        </w:tc>
      </w:tr>
      <w:tr w:rsidR="00181E6B" w:rsidRPr="00F73D0B" w:rsidTr="007C6001">
        <w:trPr>
          <w:trHeight w:val="20"/>
          <w:jc w:val="center"/>
        </w:trPr>
        <w:tc>
          <w:tcPr>
            <w:tcW w:w="1228" w:type="dxa"/>
          </w:tcPr>
          <w:p w:rsidR="00181E6B" w:rsidRPr="004134AC" w:rsidRDefault="00181E6B" w:rsidP="007C6001">
            <w:pPr>
              <w:pStyle w:val="a6"/>
              <w:spacing w:before="0" w:after="0" w:line="260" w:lineRule="exact"/>
              <w:jc w:val="both"/>
              <w:rPr>
                <w:rFonts w:ascii="標楷體" w:hAnsi="標楷體"/>
                <w:szCs w:val="24"/>
              </w:rPr>
            </w:pPr>
            <w:r w:rsidRPr="00B05F1E">
              <w:rPr>
                <w:rFonts w:ascii="標楷體" w:hAnsi="標楷體" w:hint="eastAsia"/>
                <w:szCs w:val="24"/>
              </w:rPr>
              <w:t>第</w:t>
            </w:r>
            <w:r>
              <w:rPr>
                <w:rFonts w:ascii="標楷體" w:hAnsi="標楷體" w:hint="eastAsia"/>
                <w:szCs w:val="24"/>
              </w:rPr>
              <w:t>十七</w:t>
            </w:r>
            <w:r w:rsidRPr="00B05F1E">
              <w:rPr>
                <w:rFonts w:ascii="標楷體" w:hAnsi="標楷體" w:hint="eastAsia"/>
                <w:szCs w:val="24"/>
              </w:rPr>
              <w:t>點</w:t>
            </w:r>
          </w:p>
        </w:tc>
        <w:tc>
          <w:tcPr>
            <w:tcW w:w="8406" w:type="dxa"/>
          </w:tcPr>
          <w:p w:rsidR="00181E6B" w:rsidRPr="00B05F1E" w:rsidRDefault="00181E6B" w:rsidP="007C6001">
            <w:pPr>
              <w:pStyle w:val="1328605-2860"/>
              <w:spacing w:line="260" w:lineRule="exact"/>
              <w:ind w:leftChars="-50" w:left="600" w:hanging="720"/>
              <w:rPr>
                <w:szCs w:val="24"/>
              </w:rPr>
            </w:pPr>
            <w:r w:rsidRPr="00B05F1E">
              <w:rPr>
                <w:rFonts w:hint="eastAsia"/>
                <w:szCs w:val="24"/>
              </w:rPr>
              <w:t>海上育樂區以供海上育樂活動使用為目的，本區內應依下列規範管制</w:t>
            </w:r>
            <w:r>
              <w:rPr>
                <w:rFonts w:hint="eastAsia"/>
                <w:szCs w:val="24"/>
              </w:rPr>
              <w:t>：</w:t>
            </w:r>
          </w:p>
          <w:p w:rsidR="00181E6B" w:rsidRPr="00B05F1E" w:rsidRDefault="00181E6B" w:rsidP="007C6001">
            <w:pPr>
              <w:pStyle w:val="02"/>
              <w:ind w:left="720" w:hanging="720"/>
            </w:pPr>
            <w:r w:rsidRPr="00B05F1E">
              <w:rPr>
                <w:rFonts w:hint="eastAsia"/>
              </w:rPr>
              <w:t>（一）禁止釣魚。</w:t>
            </w:r>
          </w:p>
          <w:p w:rsidR="00181E6B" w:rsidRPr="00B05F1E" w:rsidRDefault="00181E6B" w:rsidP="007C6001">
            <w:pPr>
              <w:pStyle w:val="02"/>
              <w:ind w:left="720" w:hanging="720"/>
            </w:pPr>
            <w:r w:rsidRPr="00B05F1E">
              <w:rPr>
                <w:rFonts w:hint="eastAsia"/>
              </w:rPr>
              <w:t>（二）除經國家公園管理處之許可外，禁止捕捉、</w:t>
            </w:r>
            <w:proofErr w:type="gramStart"/>
            <w:r w:rsidRPr="00B05F1E">
              <w:rPr>
                <w:rFonts w:hint="eastAsia"/>
              </w:rPr>
              <w:t>採撈及</w:t>
            </w:r>
            <w:proofErr w:type="gramEnd"/>
            <w:r w:rsidRPr="00B05F1E">
              <w:rPr>
                <w:rFonts w:hint="eastAsia"/>
              </w:rPr>
              <w:t>破壞海域動植物資源。</w:t>
            </w:r>
          </w:p>
          <w:p w:rsidR="00181E6B" w:rsidRPr="00B05F1E" w:rsidRDefault="00181E6B" w:rsidP="007C6001">
            <w:pPr>
              <w:pStyle w:val="02"/>
              <w:ind w:left="720" w:hanging="720"/>
            </w:pPr>
            <w:r w:rsidRPr="00B05F1E">
              <w:rPr>
                <w:rFonts w:hint="eastAsia"/>
              </w:rPr>
              <w:lastRenderedPageBreak/>
              <w:t>（三）除經國家公園管理處之許可外，禁止投放人工漁礁及興建人為設施。</w:t>
            </w:r>
          </w:p>
          <w:p w:rsidR="00181E6B" w:rsidRPr="00B05F1E" w:rsidRDefault="00181E6B" w:rsidP="007C6001">
            <w:pPr>
              <w:pStyle w:val="02"/>
              <w:ind w:left="720" w:hanging="720"/>
            </w:pPr>
            <w:r w:rsidRPr="00B05F1E">
              <w:rPr>
                <w:rFonts w:hint="eastAsia"/>
              </w:rPr>
              <w:t>（四）禁止任何人為可能污染之行為。</w:t>
            </w:r>
          </w:p>
          <w:p w:rsidR="00181E6B" w:rsidRPr="00B05F1E" w:rsidRDefault="00181E6B" w:rsidP="007C6001">
            <w:pPr>
              <w:pStyle w:val="02"/>
              <w:ind w:left="720" w:hanging="720"/>
            </w:pPr>
            <w:r w:rsidRPr="00B05F1E">
              <w:rPr>
                <w:rFonts w:hint="eastAsia"/>
              </w:rPr>
              <w:t>（五）除經國家公園管理處之許可外，禁止礦物或土石之</w:t>
            </w:r>
            <w:proofErr w:type="gramStart"/>
            <w:r w:rsidRPr="00B05F1E">
              <w:rPr>
                <w:rFonts w:hint="eastAsia"/>
              </w:rPr>
              <w:t>勘採</w:t>
            </w:r>
            <w:proofErr w:type="gramEnd"/>
            <w:r w:rsidRPr="00B05F1E">
              <w:rPr>
                <w:rFonts w:hint="eastAsia"/>
              </w:rPr>
              <w:t>。</w:t>
            </w:r>
          </w:p>
          <w:p w:rsidR="00181E6B" w:rsidRDefault="00181E6B" w:rsidP="007C6001">
            <w:pPr>
              <w:pStyle w:val="02"/>
              <w:ind w:left="720" w:hanging="720"/>
            </w:pPr>
            <w:r w:rsidRPr="00B05F1E">
              <w:rPr>
                <w:rFonts w:hint="eastAsia"/>
              </w:rPr>
              <w:t>（六）本區從事海域遊憩活動時，應依「墾丁國家公園海域遊憩活動管理方案」之規定辦理。</w:t>
            </w:r>
          </w:p>
          <w:p w:rsidR="00181E6B" w:rsidRPr="00520005" w:rsidRDefault="00181E6B" w:rsidP="007C6001">
            <w:pPr>
              <w:pStyle w:val="1328605-2860"/>
              <w:spacing w:line="260" w:lineRule="exact"/>
              <w:ind w:leftChars="-50" w:left="600" w:hanging="72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lastRenderedPageBreak/>
              <w:t>第</w:t>
            </w:r>
            <w:r>
              <w:rPr>
                <w:rFonts w:ascii="標楷體" w:hAnsi="標楷體" w:hint="eastAsia"/>
                <w:szCs w:val="24"/>
              </w:rPr>
              <w:t>十八</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鄉村建築用地以供建築鄉村住宅及必要之公共設施為目的，其土地容許使用、及不容許使之規定如下：</w:t>
            </w:r>
          </w:p>
          <w:p w:rsidR="00181E6B" w:rsidRPr="00F73D0B" w:rsidRDefault="00181E6B" w:rsidP="007C6001">
            <w:pPr>
              <w:pStyle w:val="02"/>
              <w:ind w:left="720" w:hanging="720"/>
            </w:pPr>
            <w:r w:rsidRPr="00F73D0B">
              <w:rPr>
                <w:rFonts w:hint="eastAsia"/>
              </w:rPr>
              <w:t>（一）應依「墾丁國家公園計畫分區、用地容許使用項目表」所列之容許使用項目使用。</w:t>
            </w:r>
          </w:p>
          <w:p w:rsidR="00181E6B" w:rsidRPr="00F73D0B" w:rsidRDefault="00181E6B" w:rsidP="007C6001">
            <w:pPr>
              <w:pStyle w:val="02"/>
              <w:ind w:left="720" w:hanging="720"/>
            </w:pPr>
            <w:r w:rsidRPr="00F73D0B">
              <w:rPr>
                <w:rFonts w:hint="eastAsia"/>
              </w:rPr>
              <w:t>（二）前述容許使用項目之事業設立申請、營業及工商登記、稅捐、廢棄物處理、水污染防治、建築物建築管理及建築物安全等事項，仍須依相關法令規定辦理。但</w:t>
            </w:r>
            <w:r w:rsidRPr="00F73D0B">
              <w:t>9</w:t>
            </w:r>
            <w:r w:rsidRPr="00F73D0B">
              <w:rPr>
                <w:rFonts w:hint="eastAsia"/>
              </w:rPr>
              <w:t>3年7月29日前已實際作為旅館使用之建築物，申請設置一般旅館者，應符合內政部核定「一般管制區鄉村建築用地申請設置旅館之審核原則」規定之各項條件。</w:t>
            </w:r>
          </w:p>
          <w:p w:rsidR="00181E6B" w:rsidRPr="00F73D0B" w:rsidRDefault="00181E6B" w:rsidP="007C6001">
            <w:pPr>
              <w:pStyle w:val="02"/>
              <w:ind w:left="720" w:hanging="720"/>
            </w:pPr>
            <w:r w:rsidRPr="00F73D0B">
              <w:rPr>
                <w:rFonts w:hint="eastAsia"/>
              </w:rPr>
              <w:t>（三）不容許使用之項目為：</w:t>
            </w:r>
          </w:p>
          <w:p w:rsidR="00181E6B" w:rsidRPr="00F73D0B" w:rsidRDefault="00181E6B" w:rsidP="007C6001">
            <w:pPr>
              <w:pStyle w:val="01"/>
              <w:ind w:left="480" w:hanging="240"/>
            </w:pPr>
            <w:r w:rsidRPr="00F73D0B">
              <w:rPr>
                <w:rFonts w:hint="eastAsia"/>
              </w:rPr>
              <w:t>1.工廠。</w:t>
            </w:r>
          </w:p>
          <w:p w:rsidR="00181E6B" w:rsidRPr="00F73D0B" w:rsidRDefault="00181E6B" w:rsidP="007C6001">
            <w:pPr>
              <w:pStyle w:val="01"/>
              <w:ind w:left="480" w:hanging="240"/>
            </w:pPr>
            <w:r w:rsidRPr="00F73D0B">
              <w:rPr>
                <w:rFonts w:hint="eastAsia"/>
              </w:rPr>
              <w:t>2.加油站、液化石油氣之分裝儲存。</w:t>
            </w:r>
          </w:p>
          <w:p w:rsidR="00181E6B" w:rsidRDefault="00181E6B" w:rsidP="007C6001">
            <w:pPr>
              <w:pStyle w:val="01"/>
              <w:ind w:left="480" w:hanging="240"/>
            </w:pPr>
            <w:r w:rsidRPr="00F73D0B">
              <w:rPr>
                <w:rFonts w:hint="eastAsia"/>
              </w:rPr>
              <w:t>3.其他經國家公園管理處認定足以會產生公害、公共危險、或違背公序良俗之使用。</w:t>
            </w:r>
          </w:p>
          <w:p w:rsidR="00181E6B" w:rsidRPr="00F73D0B" w:rsidRDefault="00181E6B" w:rsidP="007C6001">
            <w:pPr>
              <w:pStyle w:val="a6"/>
              <w:spacing w:before="0" w:after="0" w:line="260" w:lineRule="exact"/>
              <w:ind w:leftChars="-50" w:left="-120"/>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Pr>
                <w:rFonts w:ascii="標楷體" w:hAnsi="標楷體" w:hint="eastAsia"/>
                <w:szCs w:val="24"/>
              </w:rPr>
              <w:t>第十九</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「一般管制區鄉村建築用地」內土地及建築物之使用，應依下列規定：</w:t>
            </w:r>
          </w:p>
          <w:p w:rsidR="00181E6B" w:rsidRPr="00F73D0B" w:rsidRDefault="00181E6B" w:rsidP="007C6001">
            <w:pPr>
              <w:pStyle w:val="02"/>
              <w:ind w:left="720" w:hanging="720"/>
            </w:pPr>
            <w:r w:rsidRPr="00F73D0B">
              <w:rPr>
                <w:rFonts w:hint="eastAsia"/>
              </w:rPr>
              <w:t>（一）本用地內前由地政機關辦理使用編定時編定為甲種、乙種、丙種之建築用地，於民國</w:t>
            </w:r>
            <w:r w:rsidRPr="00F73D0B">
              <w:t>71</w:t>
            </w:r>
            <w:r w:rsidRPr="00F73D0B">
              <w:rPr>
                <w:rFonts w:hint="eastAsia"/>
              </w:rPr>
              <w:t>年核定墾丁國家公園計畫後，經劃定為「一般管制區農業用地」或「</w:t>
            </w:r>
            <w:r>
              <w:rPr>
                <w:rFonts w:hint="eastAsia"/>
              </w:rPr>
              <w:t>一般</w:t>
            </w:r>
            <w:proofErr w:type="gramStart"/>
            <w:r>
              <w:rPr>
                <w:rFonts w:hint="eastAsia"/>
              </w:rPr>
              <w:t>管制區宜林</w:t>
            </w:r>
            <w:proofErr w:type="gramEnd"/>
            <w:r w:rsidRPr="009F2932">
              <w:rPr>
                <w:rFonts w:hint="eastAsia"/>
              </w:rPr>
              <w:t>用地</w:t>
            </w:r>
            <w:r w:rsidRPr="00F73D0B">
              <w:rPr>
                <w:rFonts w:hint="eastAsia"/>
              </w:rPr>
              <w:t>」，經公告改劃「一般管制區鄉村建築用地」。</w:t>
            </w:r>
          </w:p>
          <w:p w:rsidR="00181E6B" w:rsidRPr="00F73D0B" w:rsidRDefault="00181E6B" w:rsidP="007C6001">
            <w:pPr>
              <w:pStyle w:val="02"/>
              <w:ind w:left="720" w:hanging="720"/>
            </w:pPr>
            <w:r w:rsidRPr="00F73D0B">
              <w:rPr>
                <w:rFonts w:hint="eastAsia"/>
              </w:rPr>
              <w:t>（二）民國</w:t>
            </w:r>
            <w:r w:rsidRPr="00F73D0B">
              <w:t>71</w:t>
            </w:r>
            <w:r w:rsidRPr="00F73D0B">
              <w:rPr>
                <w:rFonts w:hint="eastAsia"/>
              </w:rPr>
              <w:t>年核定墾丁國家公園計畫時，即劃定為「一般管制區鄉村建築用地」者、及前由地政機關編定為甲種、乙種之建築用地，經依前款規定由國家公園管理處改劃為「一般管制區鄉村建築用地」者，其建蔽率不得大於</w:t>
            </w:r>
            <w:r w:rsidRPr="00F73D0B">
              <w:t>60%</w:t>
            </w:r>
            <w:r w:rsidRPr="00F73D0B">
              <w:rPr>
                <w:rFonts w:hint="eastAsia"/>
              </w:rPr>
              <w:t>。</w:t>
            </w:r>
          </w:p>
          <w:p w:rsidR="00181E6B" w:rsidRPr="00F73D0B" w:rsidRDefault="00181E6B" w:rsidP="007C6001">
            <w:pPr>
              <w:pStyle w:val="02"/>
              <w:ind w:left="720" w:hanging="720"/>
            </w:pPr>
            <w:r w:rsidRPr="00F73D0B">
              <w:rPr>
                <w:rFonts w:hint="eastAsia"/>
              </w:rPr>
              <w:t>（三）前由地政機關編定為丙種之建築用地，經依第一款之規定由國家公園管理處改劃為「一般管制區鄉村建築用地」者，其建蔽率不得大於</w:t>
            </w:r>
            <w:r w:rsidRPr="00F73D0B">
              <w:t>40%</w:t>
            </w:r>
            <w:r w:rsidRPr="00F73D0B">
              <w:rPr>
                <w:rFonts w:hint="eastAsia"/>
              </w:rPr>
              <w:t>。</w:t>
            </w:r>
          </w:p>
          <w:p w:rsidR="00181E6B" w:rsidRPr="00F73D0B" w:rsidRDefault="00181E6B" w:rsidP="007C6001">
            <w:pPr>
              <w:pStyle w:val="02"/>
              <w:ind w:left="720" w:hanging="720"/>
            </w:pPr>
            <w:r w:rsidRPr="00F73D0B">
              <w:rPr>
                <w:rFonts w:hint="eastAsia"/>
              </w:rPr>
              <w:t>（四）建築高度不得超過3層樓或</w:t>
            </w:r>
            <w:smartTag w:uri="urn:schemas-microsoft-com:office:smarttags" w:element="chmetcnv">
              <w:smartTagPr>
                <w:attr w:name="TCSC" w:val="0"/>
                <w:attr w:name="NumberType" w:val="1"/>
                <w:attr w:name="Negative" w:val="False"/>
                <w:attr w:name="HasSpace" w:val="False"/>
                <w:attr w:name="SourceValue" w:val="11"/>
                <w:attr w:name="UnitName" w:val="公尺"/>
              </w:smartTagPr>
              <w:r w:rsidRPr="00F73D0B">
                <w:rPr>
                  <w:rFonts w:hint="eastAsia"/>
                </w:rPr>
                <w:t>11公尺</w:t>
              </w:r>
            </w:smartTag>
            <w:r w:rsidRPr="00F73D0B">
              <w:rPr>
                <w:rFonts w:hint="eastAsia"/>
              </w:rPr>
              <w:t>，且基地地面1層樓層高度不得超過</w:t>
            </w:r>
            <w:smartTag w:uri="urn:schemas-microsoft-com:office:smarttags" w:element="chmetcnv">
              <w:smartTagPr>
                <w:attr w:name="TCSC" w:val="0"/>
                <w:attr w:name="NumberType" w:val="1"/>
                <w:attr w:name="Negative" w:val="False"/>
                <w:attr w:name="HasSpace" w:val="False"/>
                <w:attr w:name="SourceValue" w:val="4.2"/>
                <w:attr w:name="UnitName" w:val="公尺"/>
              </w:smartTagPr>
              <w:r w:rsidRPr="00F73D0B">
                <w:rPr>
                  <w:rFonts w:hint="eastAsia"/>
                </w:rPr>
                <w:t>4.2公尺</w:t>
              </w:r>
            </w:smartTag>
            <w:r w:rsidRPr="00F73D0B">
              <w:rPr>
                <w:rFonts w:hint="eastAsia"/>
              </w:rPr>
              <w:t>，其餘各層不得超過</w:t>
            </w:r>
            <w:smartTag w:uri="urn:schemas-microsoft-com:office:smarttags" w:element="chmetcnv">
              <w:smartTagPr>
                <w:attr w:name="TCSC" w:val="0"/>
                <w:attr w:name="NumberType" w:val="1"/>
                <w:attr w:name="Negative" w:val="False"/>
                <w:attr w:name="HasSpace" w:val="False"/>
                <w:attr w:name="SourceValue" w:val="3.6"/>
                <w:attr w:name="UnitName" w:val="公尺"/>
              </w:smartTagPr>
              <w:r w:rsidRPr="00F73D0B">
                <w:rPr>
                  <w:rFonts w:hint="eastAsia"/>
                </w:rPr>
                <w:t>3.6公尺</w:t>
              </w:r>
            </w:smartTag>
            <w:r w:rsidRPr="00F73D0B">
              <w:rPr>
                <w:rFonts w:hint="eastAsia"/>
              </w:rPr>
              <w:t>。</w:t>
            </w:r>
          </w:p>
          <w:p w:rsidR="00181E6B" w:rsidRPr="00F73D0B" w:rsidRDefault="00181E6B" w:rsidP="007C6001">
            <w:pPr>
              <w:pStyle w:val="02"/>
              <w:ind w:left="720" w:hanging="720"/>
            </w:pPr>
            <w:r w:rsidRPr="00F73D0B">
              <w:rPr>
                <w:rFonts w:hint="eastAsia"/>
              </w:rPr>
              <w:t>（五）建築退縮線與計畫道路境界線必須保持在</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F73D0B">
                <w:t>5</w:t>
              </w:r>
              <w:r w:rsidRPr="00F73D0B">
                <w:rPr>
                  <w:rFonts w:hint="eastAsia"/>
                </w:rPr>
                <w:t>公尺</w:t>
              </w:r>
            </w:smartTag>
            <w:r w:rsidRPr="00F73D0B">
              <w:rPr>
                <w:rFonts w:hint="eastAsia"/>
              </w:rPr>
              <w:t>以上之距離；另計畫道路已設置人行道者除外。</w:t>
            </w:r>
          </w:p>
          <w:p w:rsidR="00181E6B" w:rsidRDefault="00181E6B" w:rsidP="007C6001">
            <w:pPr>
              <w:pStyle w:val="02"/>
              <w:ind w:left="720" w:hanging="720"/>
            </w:pPr>
            <w:r w:rsidRPr="00F73D0B">
              <w:rPr>
                <w:rFonts w:hint="eastAsia"/>
              </w:rPr>
              <w:t>（六）符合第</w:t>
            </w:r>
            <w:proofErr w:type="gramStart"/>
            <w:r w:rsidRPr="00F73D0B">
              <w:rPr>
                <w:rFonts w:hint="eastAsia"/>
              </w:rPr>
              <w:t>ㄧ</w:t>
            </w:r>
            <w:proofErr w:type="gramEnd"/>
            <w:r w:rsidRPr="00F73D0B">
              <w:rPr>
                <w:rFonts w:hint="eastAsia"/>
              </w:rPr>
              <w:t>款條件者，得依地政機關證明文件，將原</w:t>
            </w:r>
            <w:proofErr w:type="gramStart"/>
            <w:r w:rsidRPr="00F73D0B">
              <w:rPr>
                <w:rFonts w:hint="eastAsia"/>
              </w:rPr>
              <w:t>編定甲</w:t>
            </w:r>
            <w:proofErr w:type="gramEnd"/>
            <w:r w:rsidRPr="00F73D0B">
              <w:rPr>
                <w:rFonts w:hint="eastAsia"/>
              </w:rPr>
              <w:t>、乙、丙種建築用地改劃為鄉村建築用地。</w:t>
            </w:r>
          </w:p>
          <w:p w:rsidR="00181E6B" w:rsidRPr="00F73D0B" w:rsidRDefault="00181E6B" w:rsidP="007C6001">
            <w:pPr>
              <w:pStyle w:val="1328605-2860"/>
              <w:spacing w:line="260" w:lineRule="exact"/>
              <w:ind w:leftChars="-50" w:left="-120" w:firstLineChars="0" w:firstLine="0"/>
              <w:rPr>
                <w:spacing w:val="-10"/>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第</w:t>
            </w:r>
            <w:r>
              <w:rPr>
                <w:rFonts w:ascii="標楷體" w:hAnsi="標楷體" w:hint="eastAsia"/>
                <w:szCs w:val="24"/>
              </w:rPr>
              <w:t>二十</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機關用地以供國家公園管理處、遊客中心、軍事、給水或其他公共使用為目的，其建築物及土地之使用應依下列規定：</w:t>
            </w:r>
          </w:p>
          <w:p w:rsidR="00181E6B" w:rsidRPr="00F73D0B" w:rsidRDefault="00181E6B" w:rsidP="007C6001">
            <w:pPr>
              <w:pStyle w:val="02"/>
              <w:ind w:left="720" w:hanging="720"/>
            </w:pPr>
            <w:r w:rsidRPr="00F73D0B">
              <w:rPr>
                <w:rFonts w:hint="eastAsia"/>
              </w:rPr>
              <w:t>（一）除經國家公園管理處之許可外，建蔽率不得超過60%。</w:t>
            </w:r>
          </w:p>
          <w:p w:rsidR="00181E6B" w:rsidRPr="00F73D0B" w:rsidRDefault="00181E6B" w:rsidP="007C6001">
            <w:pPr>
              <w:pStyle w:val="02"/>
              <w:ind w:left="720" w:hanging="720"/>
            </w:pPr>
            <w:r w:rsidRPr="00F73D0B">
              <w:rPr>
                <w:rFonts w:hint="eastAsia"/>
              </w:rPr>
              <w:t>（二）除經國家公園管理處之許可外，建築物之高度不得超過2層樓或</w:t>
            </w:r>
            <w:smartTag w:uri="urn:schemas-microsoft-com:office:smarttags" w:element="chmetcnv">
              <w:smartTagPr>
                <w:attr w:name="UnitName" w:val="公尺"/>
                <w:attr w:name="SourceValue" w:val="7"/>
                <w:attr w:name="HasSpace" w:val="False"/>
                <w:attr w:name="Negative" w:val="False"/>
                <w:attr w:name="NumberType" w:val="1"/>
                <w:attr w:name="TCSC" w:val="0"/>
              </w:smartTagPr>
              <w:r w:rsidRPr="00F73D0B">
                <w:rPr>
                  <w:rFonts w:hint="eastAsia"/>
                </w:rPr>
                <w:t>7公尺</w:t>
              </w:r>
            </w:smartTag>
            <w:r w:rsidRPr="00F73D0B">
              <w:rPr>
                <w:rFonts w:hint="eastAsia"/>
              </w:rPr>
              <w:t>。</w:t>
            </w:r>
          </w:p>
          <w:p w:rsidR="00181E6B" w:rsidRDefault="00181E6B" w:rsidP="007C6001">
            <w:pPr>
              <w:pStyle w:val="02"/>
              <w:ind w:left="720" w:hanging="720"/>
            </w:pPr>
            <w:r w:rsidRPr="00F73D0B">
              <w:rPr>
                <w:rFonts w:hint="eastAsia"/>
              </w:rPr>
              <w:t>（三）遊客中心得興建展示館及管理室（站）等建築物。</w:t>
            </w:r>
          </w:p>
          <w:p w:rsidR="00181E6B" w:rsidRPr="00F73D0B" w:rsidRDefault="00181E6B" w:rsidP="007C6001">
            <w:pPr>
              <w:pStyle w:val="1328605-286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Pr>
                <w:rFonts w:ascii="標楷體" w:hAnsi="標楷體" w:hint="eastAsia"/>
                <w:szCs w:val="24"/>
              </w:rPr>
              <w:t>第廿</w:t>
            </w:r>
            <w:proofErr w:type="gramStart"/>
            <w:r>
              <w:rPr>
                <w:rFonts w:ascii="標楷體" w:hAnsi="標楷體" w:hint="eastAsia"/>
                <w:szCs w:val="24"/>
              </w:rPr>
              <w:t>ㄧ</w:t>
            </w:r>
            <w:proofErr w:type="gramEnd"/>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道路用地以供興建道路、步道及其必要設施之使用為目的，其道路、步道之</w:t>
            </w:r>
            <w:proofErr w:type="gramStart"/>
            <w:r w:rsidRPr="00F73D0B">
              <w:rPr>
                <w:rFonts w:ascii="標楷體" w:hAnsi="標楷體" w:hint="eastAsia"/>
                <w:szCs w:val="24"/>
              </w:rPr>
              <w:t>闢</w:t>
            </w:r>
            <w:proofErr w:type="gramEnd"/>
            <w:r w:rsidRPr="00F73D0B">
              <w:rPr>
                <w:rFonts w:ascii="標楷體" w:hAnsi="標楷體" w:hint="eastAsia"/>
                <w:szCs w:val="24"/>
              </w:rPr>
              <w:t>設、設施及土地之使用，須經國家公園管理處之許可。</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第廿</w:t>
            </w:r>
            <w:r>
              <w:rPr>
                <w:rFonts w:ascii="標楷體" w:hAnsi="標楷體" w:hint="eastAsia"/>
                <w:szCs w:val="24"/>
              </w:rPr>
              <w:t>二</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港埠用地以供漁港或遊艇港之船艇停泊及其設施使用為目的，其建築物之建築、使用及土地之使用，管制規定為：</w:t>
            </w:r>
          </w:p>
          <w:p w:rsidR="00181E6B" w:rsidRPr="00F73D0B" w:rsidRDefault="00181E6B" w:rsidP="007C6001">
            <w:pPr>
              <w:pStyle w:val="02"/>
              <w:ind w:left="720" w:hanging="720"/>
            </w:pPr>
            <w:r w:rsidRPr="00F73D0B">
              <w:rPr>
                <w:rFonts w:hint="eastAsia"/>
              </w:rPr>
              <w:t>（一）本用地內漁港、遊艇港之開發計畫（含興建設施之項目、建蔽率、建築高度、總樓地板面積等項目）應提送國家公園管理處審查許可後，始可建設開發。</w:t>
            </w:r>
          </w:p>
          <w:p w:rsidR="00181E6B" w:rsidRDefault="00181E6B" w:rsidP="007C6001">
            <w:pPr>
              <w:pStyle w:val="02"/>
              <w:ind w:left="720" w:hanging="720"/>
            </w:pPr>
            <w:r w:rsidRPr="00F73D0B">
              <w:rPr>
                <w:rFonts w:hint="eastAsia"/>
              </w:rPr>
              <w:t>（二）本用地內之漁港、遊艇港建築物申請容許供附屬住宿及其他必要設施使用時，應經國家公園管理處許可並依漁港法、漁業法、國家公園法等相關法令辦理。</w:t>
            </w:r>
          </w:p>
          <w:p w:rsidR="00181E6B" w:rsidRPr="00F73D0B" w:rsidRDefault="00181E6B" w:rsidP="007C6001">
            <w:pPr>
              <w:pStyle w:val="1328605-286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lastRenderedPageBreak/>
              <w:t>第</w:t>
            </w:r>
            <w:r>
              <w:rPr>
                <w:rFonts w:ascii="標楷體" w:hAnsi="標楷體" w:hint="eastAsia"/>
                <w:szCs w:val="24"/>
              </w:rPr>
              <w:t>廿三</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農業用地以供農業生產使用為目的，其建築物及土地之使用，應依下列規定：</w:t>
            </w:r>
          </w:p>
          <w:p w:rsidR="00181E6B" w:rsidRPr="00F73D0B" w:rsidRDefault="00181E6B" w:rsidP="007C6001">
            <w:pPr>
              <w:pStyle w:val="02"/>
              <w:ind w:left="720" w:hanging="720"/>
            </w:pPr>
            <w:r w:rsidRPr="00F73D0B">
              <w:rPr>
                <w:rFonts w:hint="eastAsia"/>
              </w:rPr>
              <w:t>（一）農業用地容許使用項目包括自用農舍及原有合法建築物之新建、拆除重建、增建、改建、修建；設置無地坪及無固定基礎之農業生產必要設施；建築面積</w:t>
            </w:r>
            <w:smartTag w:uri="urn:schemas-microsoft-com:office:smarttags" w:element="chmetcnv">
              <w:smartTagPr>
                <w:attr w:name="TCSC" w:val="0"/>
                <w:attr w:name="NumberType" w:val="1"/>
                <w:attr w:name="Negative" w:val="False"/>
                <w:attr w:name="HasSpace" w:val="False"/>
                <w:attr w:name="SourceValue" w:val="45"/>
                <w:attr w:name="UnitName" w:val="平方公尺"/>
              </w:smartTagPr>
              <w:r w:rsidRPr="00F73D0B">
                <w:rPr>
                  <w:rFonts w:hint="eastAsia"/>
                </w:rPr>
                <w:t>45平方公尺</w:t>
              </w:r>
            </w:smartTag>
            <w:r w:rsidRPr="00F73D0B">
              <w:rPr>
                <w:rFonts w:hint="eastAsia"/>
              </w:rPr>
              <w:t>以下及建築高度1層以下有固定基礎之農業生產必要設施；休閒農場；及國防所需之各種設施；其他無礙農業使用並經管理處同意之設施等。</w:t>
            </w:r>
          </w:p>
          <w:p w:rsidR="00181E6B" w:rsidRPr="00F73D0B" w:rsidRDefault="00181E6B" w:rsidP="007C6001">
            <w:pPr>
              <w:pStyle w:val="02"/>
              <w:ind w:left="720" w:hanging="720"/>
            </w:pPr>
            <w:r w:rsidRPr="00F73D0B">
              <w:rPr>
                <w:rFonts w:hint="eastAsia"/>
              </w:rPr>
              <w:t>（二）農舍之興建，其相關規定依｢農業發展條例｣及｢農業用地興建農舍辦法｣辦理。</w:t>
            </w:r>
          </w:p>
          <w:p w:rsidR="00181E6B" w:rsidRPr="00F73D0B" w:rsidRDefault="00181E6B" w:rsidP="007C6001">
            <w:pPr>
              <w:pStyle w:val="02"/>
              <w:ind w:left="720" w:hanging="720"/>
            </w:pPr>
            <w:r>
              <w:rPr>
                <w:rFonts w:hint="eastAsia"/>
              </w:rPr>
              <w:t>（三）</w:t>
            </w:r>
            <w:r w:rsidRPr="00F73D0B">
              <w:rPr>
                <w:rFonts w:hint="eastAsia"/>
              </w:rPr>
              <w:t>本用地內新建農舍及原有合法農舍拆除重建、增建、改建、修建時，其建蔽率不得超過</w:t>
            </w:r>
            <w:r w:rsidRPr="00F73D0B">
              <w:t>10%</w:t>
            </w:r>
            <w:r w:rsidRPr="00F73D0B">
              <w:rPr>
                <w:rFonts w:hint="eastAsia"/>
              </w:rPr>
              <w:t>，建築物高度不得超過3層樓或</w:t>
            </w:r>
            <w:smartTag w:uri="urn:schemas-microsoft-com:office:smarttags" w:element="chmetcnv">
              <w:smartTagPr>
                <w:attr w:name="TCSC" w:val="0"/>
                <w:attr w:name="NumberType" w:val="1"/>
                <w:attr w:name="Negative" w:val="False"/>
                <w:attr w:name="HasSpace" w:val="False"/>
                <w:attr w:name="SourceValue" w:val="10.5"/>
                <w:attr w:name="UnitName" w:val="公尺"/>
              </w:smartTagPr>
              <w:r w:rsidRPr="00F73D0B">
                <w:t>10.5</w:t>
              </w:r>
              <w:r w:rsidRPr="00F73D0B">
                <w:rPr>
                  <w:rFonts w:hint="eastAsia"/>
                </w:rPr>
                <w:t>公尺</w:t>
              </w:r>
            </w:smartTag>
            <w:r w:rsidRPr="00F73D0B">
              <w:rPr>
                <w:rFonts w:hint="eastAsia"/>
              </w:rPr>
              <w:t>，且最大基層建築面積不得超過</w:t>
            </w:r>
            <w:smartTag w:uri="urn:schemas-microsoft-com:office:smarttags" w:element="chmetcnv">
              <w:smartTagPr>
                <w:attr w:name="TCSC" w:val="0"/>
                <w:attr w:name="NumberType" w:val="1"/>
                <w:attr w:name="Negative" w:val="False"/>
                <w:attr w:name="HasSpace" w:val="False"/>
                <w:attr w:name="SourceValue" w:val="330"/>
                <w:attr w:name="UnitName" w:val="平方公尺"/>
              </w:smartTagPr>
              <w:r w:rsidRPr="00F73D0B">
                <w:t>330</w:t>
              </w:r>
              <w:r w:rsidRPr="00F73D0B">
                <w:rPr>
                  <w:rFonts w:hint="eastAsia"/>
                </w:rPr>
                <w:t>平方公尺</w:t>
              </w:r>
            </w:smartTag>
            <w:r w:rsidRPr="00F73D0B">
              <w:rPr>
                <w:rFonts w:hint="eastAsia"/>
              </w:rPr>
              <w:t>，總樓地板面積不得超過</w:t>
            </w:r>
            <w:smartTag w:uri="urn:schemas-microsoft-com:office:smarttags" w:element="chmetcnv">
              <w:smartTagPr>
                <w:attr w:name="TCSC" w:val="0"/>
                <w:attr w:name="NumberType" w:val="1"/>
                <w:attr w:name="Negative" w:val="False"/>
                <w:attr w:name="HasSpace" w:val="False"/>
                <w:attr w:name="SourceValue" w:val="495"/>
                <w:attr w:name="UnitName" w:val="平方公尺"/>
              </w:smartTagPr>
              <w:r w:rsidRPr="00F73D0B">
                <w:t>495</w:t>
              </w:r>
              <w:r w:rsidRPr="00F73D0B">
                <w:rPr>
                  <w:rFonts w:hint="eastAsia"/>
                </w:rPr>
                <w:t>平方公尺</w:t>
              </w:r>
            </w:smartTag>
            <w:r w:rsidRPr="00F73D0B">
              <w:rPr>
                <w:rFonts w:hint="eastAsia"/>
              </w:rPr>
              <w:t>。倘農舍申請建築地下一層</w:t>
            </w:r>
            <w:proofErr w:type="gramStart"/>
            <w:r w:rsidRPr="00F73D0B">
              <w:rPr>
                <w:rFonts w:hint="eastAsia"/>
              </w:rPr>
              <w:t>樓者，則地</w:t>
            </w:r>
            <w:proofErr w:type="gramEnd"/>
            <w:r w:rsidRPr="00F73D0B">
              <w:rPr>
                <w:rFonts w:hint="eastAsia"/>
              </w:rPr>
              <w:t>上層建築不得超過2層樓或</w:t>
            </w:r>
            <w:smartTag w:uri="urn:schemas-microsoft-com:office:smarttags" w:element="chmetcnv">
              <w:smartTagPr>
                <w:attr w:name="TCSC" w:val="0"/>
                <w:attr w:name="NumberType" w:val="1"/>
                <w:attr w:name="Negative" w:val="False"/>
                <w:attr w:name="HasSpace" w:val="False"/>
                <w:attr w:name="SourceValue" w:val="7"/>
                <w:attr w:name="UnitName" w:val="公尺"/>
              </w:smartTagPr>
              <w:r w:rsidRPr="00F73D0B">
                <w:rPr>
                  <w:rFonts w:hint="eastAsia"/>
                </w:rPr>
                <w:t>7公尺</w:t>
              </w:r>
            </w:smartTag>
            <w:r w:rsidRPr="00F73D0B">
              <w:rPr>
                <w:rFonts w:hint="eastAsia"/>
              </w:rPr>
              <w:t>。</w:t>
            </w:r>
          </w:p>
          <w:p w:rsidR="00181E6B" w:rsidRPr="00F73D0B" w:rsidRDefault="00181E6B" w:rsidP="007C6001">
            <w:pPr>
              <w:pStyle w:val="02"/>
              <w:ind w:left="720" w:hanging="720"/>
            </w:pPr>
            <w:r>
              <w:rPr>
                <w:rFonts w:hint="eastAsia"/>
              </w:rPr>
              <w:t>（四）</w:t>
            </w:r>
            <w:r w:rsidRPr="00F73D0B">
              <w:rPr>
                <w:rFonts w:hint="eastAsia"/>
              </w:rPr>
              <w:t>本用地內之建築退縮線與計畫道路境界線之距離不得小於</w:t>
            </w:r>
            <w:r w:rsidRPr="00F73D0B">
              <w:t>15</w:t>
            </w:r>
            <w:r w:rsidRPr="00F73D0B">
              <w:rPr>
                <w:rFonts w:hint="eastAsia"/>
              </w:rPr>
              <w:t>公尺。若計畫道路已開闢無拓寬需求者，則其</w:t>
            </w:r>
            <w:proofErr w:type="gramStart"/>
            <w:r w:rsidRPr="00F73D0B">
              <w:rPr>
                <w:rFonts w:hint="eastAsia"/>
              </w:rPr>
              <w:t>道路邊溝與</w:t>
            </w:r>
            <w:proofErr w:type="gramEnd"/>
            <w:r w:rsidRPr="00F73D0B">
              <w:rPr>
                <w:rFonts w:hint="eastAsia"/>
              </w:rPr>
              <w:t>建築退縮線之距離不得小於</w:t>
            </w:r>
            <w:r w:rsidRPr="00F73D0B">
              <w:t>5</w:t>
            </w:r>
            <w:r w:rsidRPr="00F73D0B">
              <w:rPr>
                <w:rFonts w:hint="eastAsia"/>
              </w:rPr>
              <w:t>公尺。</w:t>
            </w:r>
          </w:p>
          <w:p w:rsidR="00181E6B" w:rsidRPr="00F73D0B" w:rsidRDefault="00181E6B" w:rsidP="007C6001">
            <w:pPr>
              <w:pStyle w:val="02"/>
              <w:ind w:left="720" w:hanging="720"/>
            </w:pPr>
            <w:r w:rsidRPr="00F73D0B">
              <w:rPr>
                <w:rFonts w:hint="eastAsia"/>
              </w:rPr>
              <w:t>（五）無地坪、無固定基礎之農業生產必要設施經農業主管機關會同國家公園管理處認可者，其建築高度以1層樓或</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F73D0B">
                <w:t>4</w:t>
              </w:r>
              <w:r w:rsidRPr="00F73D0B">
                <w:rPr>
                  <w:rFonts w:hint="eastAsia"/>
                </w:rPr>
                <w:t>公尺</w:t>
              </w:r>
            </w:smartTag>
            <w:r w:rsidRPr="00F73D0B">
              <w:rPr>
                <w:rFonts w:hint="eastAsia"/>
              </w:rPr>
              <w:t>為限，且係以竹、木、稻草、塑膠材料、無固定基礎之水泥</w:t>
            </w:r>
            <w:proofErr w:type="gramStart"/>
            <w:r w:rsidRPr="00F73D0B">
              <w:rPr>
                <w:rFonts w:hint="eastAsia"/>
              </w:rPr>
              <w:t>桿</w:t>
            </w:r>
            <w:proofErr w:type="gramEnd"/>
            <w:r w:rsidRPr="00F73D0B">
              <w:t>（</w:t>
            </w:r>
            <w:r w:rsidRPr="00F73D0B">
              <w:rPr>
                <w:rFonts w:hint="eastAsia"/>
              </w:rPr>
              <w:t>應離地面</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F73D0B">
                <w:t>2</w:t>
              </w:r>
              <w:r w:rsidRPr="00F73D0B">
                <w:rPr>
                  <w:rFonts w:hint="eastAsia"/>
                </w:rPr>
                <w:t>公尺</w:t>
              </w:r>
            </w:smartTag>
            <w:r w:rsidRPr="00F73D0B">
              <w:rPr>
                <w:rFonts w:hint="eastAsia"/>
              </w:rPr>
              <w:t>以下施設</w:t>
            </w:r>
            <w:r w:rsidRPr="00F73D0B">
              <w:t>）</w:t>
            </w:r>
            <w:r w:rsidRPr="00F73D0B">
              <w:rPr>
                <w:rFonts w:hint="eastAsia"/>
              </w:rPr>
              <w:t>、鐵絲鐵管、鍍鋅管等材料為限。前述農業設施免申請建築執照，但以供臨時性、短期性使用為限。</w:t>
            </w:r>
          </w:p>
          <w:p w:rsidR="00181E6B" w:rsidRPr="00F73D0B" w:rsidRDefault="00181E6B" w:rsidP="007C6001">
            <w:pPr>
              <w:pStyle w:val="02"/>
              <w:ind w:left="720" w:hanging="720"/>
            </w:pPr>
            <w:r w:rsidRPr="00F73D0B">
              <w:rPr>
                <w:rFonts w:hint="eastAsia"/>
              </w:rPr>
              <w:t>（六）在本用地內建築面積</w:t>
            </w:r>
            <w:smartTag w:uri="urn:schemas-microsoft-com:office:smarttags" w:element="chmetcnv">
              <w:smartTagPr>
                <w:attr w:name="TCSC" w:val="0"/>
                <w:attr w:name="NumberType" w:val="1"/>
                <w:attr w:name="Negative" w:val="False"/>
                <w:attr w:name="HasSpace" w:val="False"/>
                <w:attr w:name="SourceValue" w:val="45"/>
                <w:attr w:name="UnitName" w:val="平方公尺"/>
              </w:smartTagPr>
              <w:r w:rsidRPr="00F73D0B">
                <w:t>45</w:t>
              </w:r>
              <w:r w:rsidRPr="00F73D0B">
                <w:rPr>
                  <w:rFonts w:hint="eastAsia"/>
                </w:rPr>
                <w:t>平方公尺</w:t>
              </w:r>
            </w:smartTag>
            <w:r w:rsidRPr="00F73D0B">
              <w:rPr>
                <w:rFonts w:hint="eastAsia"/>
              </w:rPr>
              <w:t>以下及建築物高度1層樓以下有固定基礎之農業生產必要設施，得免申請建築執照，但其建築面積應納入日後申請建造自用農舍之建</w:t>
            </w:r>
            <w:proofErr w:type="gramStart"/>
            <w:r w:rsidRPr="00F73D0B">
              <w:rPr>
                <w:rFonts w:hint="eastAsia"/>
              </w:rPr>
              <w:t>蔽率內計算</w:t>
            </w:r>
            <w:proofErr w:type="gramEnd"/>
            <w:r w:rsidRPr="00F73D0B">
              <w:rPr>
                <w:rFonts w:hint="eastAsia"/>
              </w:rPr>
              <w:t>。</w:t>
            </w:r>
          </w:p>
          <w:p w:rsidR="00181E6B" w:rsidRPr="00F73D0B" w:rsidRDefault="00181E6B" w:rsidP="007C6001">
            <w:pPr>
              <w:pStyle w:val="02"/>
              <w:ind w:left="720" w:hanging="720"/>
            </w:pPr>
            <w:r w:rsidRPr="00F73D0B">
              <w:rPr>
                <w:rFonts w:hint="eastAsia"/>
              </w:rPr>
              <w:t>（七）農業用地內設置休閒農場，其相關規定依「休閒農業輔導管理辦法」辦理。</w:t>
            </w:r>
          </w:p>
          <w:p w:rsidR="00181E6B" w:rsidRPr="00F73D0B" w:rsidRDefault="00181E6B" w:rsidP="007C6001">
            <w:pPr>
              <w:pStyle w:val="02"/>
              <w:ind w:left="720" w:hanging="720"/>
            </w:pPr>
            <w:r w:rsidRPr="00F73D0B">
              <w:rPr>
                <w:rFonts w:hint="eastAsia"/>
              </w:rPr>
              <w:t>（八）休閒農場之事項，涉及目的事業主管機關職掌者，由農業主管機關會同目的事業主管機關辦理。休閒農場之開發利用，涉及國家公園法令應辦理之事項，應依該法令之規定辦理。</w:t>
            </w:r>
          </w:p>
          <w:p w:rsidR="00181E6B" w:rsidRPr="00F73D0B" w:rsidRDefault="00181E6B" w:rsidP="007C6001">
            <w:pPr>
              <w:pStyle w:val="02"/>
              <w:ind w:left="720" w:hanging="720"/>
            </w:pPr>
            <w:r w:rsidRPr="00F73D0B">
              <w:rPr>
                <w:rFonts w:hint="eastAsia"/>
              </w:rPr>
              <w:t>（九）已申請興建農舍，國家公園管理處應依農業用地興建農舍辦法之規定</w:t>
            </w:r>
            <w:proofErr w:type="gramStart"/>
            <w:r w:rsidRPr="00F73D0B">
              <w:rPr>
                <w:rFonts w:hint="eastAsia"/>
              </w:rPr>
              <w:t>作套繪管制</w:t>
            </w:r>
            <w:proofErr w:type="gramEnd"/>
            <w:r w:rsidRPr="00F73D0B">
              <w:rPr>
                <w:rFonts w:hint="eastAsia"/>
              </w:rPr>
              <w:t>。</w:t>
            </w:r>
          </w:p>
          <w:p w:rsidR="00181E6B" w:rsidRPr="00F73D0B" w:rsidRDefault="00181E6B" w:rsidP="007C6001">
            <w:pPr>
              <w:pStyle w:val="02"/>
              <w:ind w:left="720" w:hanging="720"/>
            </w:pPr>
            <w:r w:rsidRPr="00F73D0B">
              <w:rPr>
                <w:rFonts w:hint="eastAsia"/>
              </w:rPr>
              <w:t>（十）本用地原有合法建築物，於拆除新建、增建、改建、修建時，建築物高度不得超過3層樓或10.5公尺，且最大基層建築面積不得超過165平方公尺，總樓地板面積不得超過495平方公尺。</w:t>
            </w:r>
          </w:p>
          <w:p w:rsidR="00181E6B" w:rsidRPr="00F73D0B" w:rsidRDefault="00181E6B" w:rsidP="007C6001">
            <w:pPr>
              <w:pStyle w:val="02"/>
              <w:ind w:left="720" w:hanging="720"/>
            </w:pPr>
            <w:r w:rsidRPr="00F73D0B">
              <w:rPr>
                <w:rFonts w:hint="eastAsia"/>
              </w:rPr>
              <w:t>（十一）為公共需要之設施，經國家公園管理處許可後，得設置。</w:t>
            </w:r>
          </w:p>
          <w:p w:rsidR="00181E6B" w:rsidRDefault="00181E6B" w:rsidP="007C6001">
            <w:pPr>
              <w:pStyle w:val="02"/>
              <w:ind w:left="720" w:hanging="720"/>
            </w:pPr>
            <w:r w:rsidRPr="00F73D0B">
              <w:rPr>
                <w:rFonts w:hint="eastAsia"/>
              </w:rPr>
              <w:t>（十二）毗鄰農業用地之鄉村建築用地，為建築需要依其建築使用條件無法指示（定）建築線者，得經國家公園管理處同意後，以毗鄰農業用地之土地作為指示（定）建築線之私設通路使用。</w:t>
            </w:r>
          </w:p>
          <w:p w:rsidR="00181E6B" w:rsidRPr="00F73D0B" w:rsidRDefault="00181E6B" w:rsidP="007C6001">
            <w:pPr>
              <w:pStyle w:val="1328605-286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廿四</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宜林用地以</w:t>
            </w:r>
            <w:proofErr w:type="gramStart"/>
            <w:r w:rsidRPr="00F73D0B">
              <w:rPr>
                <w:rFonts w:ascii="標楷體" w:hAnsi="標楷體" w:hint="eastAsia"/>
                <w:szCs w:val="24"/>
              </w:rPr>
              <w:t>供營林</w:t>
            </w:r>
            <w:proofErr w:type="gramEnd"/>
            <w:r w:rsidRPr="00F73D0B">
              <w:rPr>
                <w:rFonts w:ascii="標楷體" w:hAnsi="標楷體" w:hint="eastAsia"/>
                <w:szCs w:val="24"/>
              </w:rPr>
              <w:t>及其設施使用為目的，其建築物及土地使用應依下列規定：</w:t>
            </w:r>
          </w:p>
          <w:p w:rsidR="00181E6B" w:rsidRPr="00F73D0B" w:rsidRDefault="00181E6B" w:rsidP="007C6001">
            <w:pPr>
              <w:pStyle w:val="02"/>
              <w:ind w:left="720" w:hanging="720"/>
            </w:pPr>
            <w:r w:rsidRPr="00F73D0B">
              <w:rPr>
                <w:rFonts w:hint="eastAsia"/>
              </w:rPr>
              <w:t>（一）本區內容許使用項目包括林業使用及無地坪、無固定基礎之林業生產必要設施及國防所需之各種設施、生態保護設施、水源保護及水土保持設施、污水及廢棄物處理設施等。除前述設施及第（四</w:t>
            </w:r>
            <w:r w:rsidRPr="00F73D0B">
              <w:t>）</w:t>
            </w:r>
            <w:r w:rsidRPr="00F73D0B">
              <w:rPr>
                <w:rFonts w:hint="eastAsia"/>
              </w:rPr>
              <w:t>、（五</w:t>
            </w:r>
            <w:r w:rsidRPr="00F73D0B">
              <w:t>）</w:t>
            </w:r>
            <w:r w:rsidRPr="00F73D0B">
              <w:rPr>
                <w:rFonts w:hint="eastAsia"/>
              </w:rPr>
              <w:t>款</w:t>
            </w:r>
            <w:proofErr w:type="gramStart"/>
            <w:r w:rsidRPr="00F73D0B">
              <w:rPr>
                <w:rFonts w:hint="eastAsia"/>
              </w:rPr>
              <w:t>以外，</w:t>
            </w:r>
            <w:proofErr w:type="gramEnd"/>
            <w:r w:rsidRPr="00F73D0B">
              <w:rPr>
                <w:rFonts w:hint="eastAsia"/>
              </w:rPr>
              <w:t>禁止興建任何建築物。</w:t>
            </w:r>
          </w:p>
          <w:p w:rsidR="00181E6B" w:rsidRPr="00F73D0B" w:rsidRDefault="00181E6B" w:rsidP="007C6001">
            <w:pPr>
              <w:pStyle w:val="02"/>
              <w:ind w:left="720" w:hanging="720"/>
            </w:pPr>
            <w:r w:rsidRPr="00F73D0B">
              <w:rPr>
                <w:rFonts w:hint="eastAsia"/>
              </w:rPr>
              <w:t>（二）第一款所列各項建築物及設施之興建，其建蔽率不得大於</w:t>
            </w:r>
            <w:r w:rsidRPr="00F73D0B">
              <w:t>3%</w:t>
            </w:r>
            <w:r w:rsidRPr="00F73D0B">
              <w:rPr>
                <w:rFonts w:hint="eastAsia"/>
              </w:rPr>
              <w:t>，建築物高度不得超過2層樓或</w:t>
            </w:r>
            <w:smartTag w:uri="urn:schemas-microsoft-com:office:smarttags" w:element="chmetcnv">
              <w:smartTagPr>
                <w:attr w:name="UnitName" w:val="公尺"/>
                <w:attr w:name="SourceValue" w:val="7"/>
                <w:attr w:name="HasSpace" w:val="False"/>
                <w:attr w:name="Negative" w:val="False"/>
                <w:attr w:name="NumberType" w:val="1"/>
                <w:attr w:name="TCSC" w:val="0"/>
              </w:smartTagPr>
              <w:r w:rsidRPr="00F73D0B">
                <w:t>7</w:t>
              </w:r>
              <w:r w:rsidRPr="00F73D0B">
                <w:rPr>
                  <w:rFonts w:hint="eastAsia"/>
                </w:rPr>
                <w:t>公尺</w:t>
              </w:r>
            </w:smartTag>
            <w:r w:rsidRPr="00F73D0B">
              <w:rPr>
                <w:rFonts w:hint="eastAsia"/>
              </w:rPr>
              <w:t>，建築面積不得超過</w:t>
            </w:r>
            <w:smartTag w:uri="urn:schemas-microsoft-com:office:smarttags" w:element="chmetcnv">
              <w:smartTagPr>
                <w:attr w:name="UnitName" w:val="平方公尺"/>
                <w:attr w:name="SourceValue" w:val="165"/>
                <w:attr w:name="HasSpace" w:val="False"/>
                <w:attr w:name="Negative" w:val="False"/>
                <w:attr w:name="NumberType" w:val="1"/>
                <w:attr w:name="TCSC" w:val="0"/>
              </w:smartTagPr>
              <w:r w:rsidRPr="00F73D0B">
                <w:t>165</w:t>
              </w:r>
              <w:r w:rsidRPr="00F73D0B">
                <w:rPr>
                  <w:rFonts w:hint="eastAsia"/>
                </w:rPr>
                <w:t>平方公尺</w:t>
              </w:r>
            </w:smartTag>
            <w:r w:rsidRPr="00F73D0B">
              <w:rPr>
                <w:rFonts w:hint="eastAsia"/>
              </w:rPr>
              <w:t>，總樓地板面積不得超過</w:t>
            </w:r>
            <w:smartTag w:uri="urn:schemas-microsoft-com:office:smarttags" w:element="chmetcnv">
              <w:smartTagPr>
                <w:attr w:name="UnitName" w:val="平方公尺"/>
                <w:attr w:name="SourceValue" w:val="330"/>
                <w:attr w:name="HasSpace" w:val="False"/>
                <w:attr w:name="Negative" w:val="False"/>
                <w:attr w:name="NumberType" w:val="1"/>
                <w:attr w:name="TCSC" w:val="0"/>
              </w:smartTagPr>
              <w:r w:rsidRPr="00F73D0B">
                <w:t>330</w:t>
              </w:r>
              <w:r w:rsidRPr="00F73D0B">
                <w:rPr>
                  <w:rFonts w:hint="eastAsia"/>
                </w:rPr>
                <w:t>平方公尺</w:t>
              </w:r>
            </w:smartTag>
            <w:r w:rsidRPr="00F73D0B">
              <w:rPr>
                <w:rFonts w:hint="eastAsia"/>
              </w:rPr>
              <w:t>，但情形特殊（如國防所需之建物及設施</w:t>
            </w:r>
            <w:r w:rsidRPr="00F73D0B">
              <w:t>）</w:t>
            </w:r>
            <w:r w:rsidRPr="00F73D0B">
              <w:rPr>
                <w:rFonts w:hint="eastAsia"/>
              </w:rPr>
              <w:t>經國家公園主管機關核准者，不在此限。</w:t>
            </w:r>
          </w:p>
          <w:p w:rsidR="00181E6B" w:rsidRPr="00F73D0B" w:rsidRDefault="00181E6B" w:rsidP="007C6001">
            <w:pPr>
              <w:pStyle w:val="02"/>
              <w:ind w:left="720" w:hanging="720"/>
            </w:pPr>
            <w:r>
              <w:rPr>
                <w:rFonts w:hint="eastAsia"/>
              </w:rPr>
              <w:t>（三）林業簡易</w:t>
            </w:r>
            <w:proofErr w:type="gramStart"/>
            <w:r>
              <w:rPr>
                <w:rFonts w:hint="eastAsia"/>
              </w:rPr>
              <w:t>寮舍限供營林</w:t>
            </w:r>
            <w:proofErr w:type="gramEnd"/>
            <w:r>
              <w:rPr>
                <w:rFonts w:hint="eastAsia"/>
              </w:rPr>
              <w:t>及其設施所需為限，且須</w:t>
            </w:r>
            <w:r w:rsidRPr="00F73D0B">
              <w:rPr>
                <w:rFonts w:hint="eastAsia"/>
              </w:rPr>
              <w:t>經林業主管機關會同國家公園管理處認可，其建築以竹、木、稻草、塑膠材料、無固定基礎之水泥</w:t>
            </w:r>
            <w:proofErr w:type="gramStart"/>
            <w:r w:rsidRPr="00F73D0B">
              <w:rPr>
                <w:rFonts w:hint="eastAsia"/>
              </w:rPr>
              <w:t>桿</w:t>
            </w:r>
            <w:proofErr w:type="gramEnd"/>
            <w:r w:rsidRPr="00F73D0B">
              <w:t>（</w:t>
            </w:r>
            <w:r w:rsidRPr="00F73D0B">
              <w:rPr>
                <w:rFonts w:hint="eastAsia"/>
              </w:rPr>
              <w:t>離地面</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F73D0B">
                <w:t>2</w:t>
              </w:r>
              <w:r w:rsidRPr="00F73D0B">
                <w:rPr>
                  <w:rFonts w:hint="eastAsia"/>
                </w:rPr>
                <w:t>公尺</w:t>
              </w:r>
            </w:smartTag>
            <w:r w:rsidRPr="00F73D0B">
              <w:rPr>
                <w:rFonts w:hint="eastAsia"/>
              </w:rPr>
              <w:t>以下</w:t>
            </w:r>
            <w:r w:rsidRPr="00F73D0B">
              <w:t>）</w:t>
            </w:r>
            <w:r w:rsidRPr="00F73D0B">
              <w:rPr>
                <w:rFonts w:hint="eastAsia"/>
              </w:rPr>
              <w:t>、鐵絲鐵管、鍍鋅管等材料為限，但森林瞭望</w:t>
            </w:r>
            <w:proofErr w:type="gramStart"/>
            <w:r w:rsidRPr="00F73D0B">
              <w:rPr>
                <w:rFonts w:hint="eastAsia"/>
              </w:rPr>
              <w:t>臺</w:t>
            </w:r>
            <w:proofErr w:type="gramEnd"/>
            <w:r w:rsidRPr="00F73D0B">
              <w:rPr>
                <w:rFonts w:hint="eastAsia"/>
              </w:rPr>
              <w:t>、氣象觀測站等特殊設施經國家公園主管機關核准者，不在此限。</w:t>
            </w:r>
          </w:p>
          <w:p w:rsidR="00181E6B" w:rsidRPr="00F73D0B" w:rsidRDefault="00181E6B" w:rsidP="007C6001">
            <w:pPr>
              <w:pStyle w:val="02"/>
              <w:ind w:left="720" w:hanging="720"/>
            </w:pPr>
            <w:r w:rsidRPr="00F73D0B">
              <w:rPr>
                <w:rFonts w:hint="eastAsia"/>
              </w:rPr>
              <w:t>（四）本用地內原有合法建築物，於拆除新建、增建、改建、修建時，建築物高度不得超過2層樓或7公尺，且最大基層建築面積不得超過330平方公尺，總樓地板面積不得超過495平方公尺。</w:t>
            </w:r>
          </w:p>
          <w:p w:rsidR="00181E6B" w:rsidRPr="00F73D0B" w:rsidRDefault="00181E6B" w:rsidP="007C6001">
            <w:pPr>
              <w:pStyle w:val="02"/>
              <w:ind w:left="720" w:hanging="720"/>
            </w:pPr>
            <w:r w:rsidRPr="00F73D0B">
              <w:rPr>
                <w:rFonts w:hint="eastAsia"/>
              </w:rPr>
              <w:t>（五）國有</w:t>
            </w:r>
            <w:proofErr w:type="gramStart"/>
            <w:r w:rsidRPr="00F73D0B">
              <w:rPr>
                <w:rFonts w:hint="eastAsia"/>
              </w:rPr>
              <w:t>林班暫准放租建地</w:t>
            </w:r>
            <w:proofErr w:type="gramEnd"/>
            <w:r w:rsidRPr="00F73D0B">
              <w:rPr>
                <w:rFonts w:hint="eastAsia"/>
              </w:rPr>
              <w:t>內之建築物，承租人得按照林政機關核准興建之</w:t>
            </w:r>
            <w:r w:rsidRPr="00F73D0B">
              <w:rPr>
                <w:rFonts w:hint="eastAsia"/>
              </w:rPr>
              <w:lastRenderedPageBreak/>
              <w:t>原建築面積及高度拆除重建、增建、改建、修建，但其建築物高度不得超過2層樓或</w:t>
            </w:r>
            <w:smartTag w:uri="urn:schemas-microsoft-com:office:smarttags" w:element="chmetcnv">
              <w:smartTagPr>
                <w:attr w:name="TCSC" w:val="0"/>
                <w:attr w:name="NumberType" w:val="1"/>
                <w:attr w:name="Negative" w:val="False"/>
                <w:attr w:name="HasSpace" w:val="False"/>
                <w:attr w:name="SourceValue" w:val="7"/>
                <w:attr w:name="UnitName" w:val="公尺"/>
              </w:smartTagPr>
              <w:r w:rsidRPr="00F73D0B">
                <w:t>7</w:t>
              </w:r>
              <w:r w:rsidRPr="00F73D0B">
                <w:rPr>
                  <w:rFonts w:hint="eastAsia"/>
                </w:rPr>
                <w:t>公尺</w:t>
              </w:r>
            </w:smartTag>
            <w:r w:rsidRPr="00F73D0B">
              <w:rPr>
                <w:rFonts w:hint="eastAsia"/>
              </w:rPr>
              <w:t>，最大基層建築面積不得超過</w:t>
            </w:r>
            <w:smartTag w:uri="urn:schemas-microsoft-com:office:smarttags" w:element="chmetcnv">
              <w:smartTagPr>
                <w:attr w:name="TCSC" w:val="0"/>
                <w:attr w:name="NumberType" w:val="1"/>
                <w:attr w:name="Negative" w:val="False"/>
                <w:attr w:name="HasSpace" w:val="False"/>
                <w:attr w:name="SourceValue" w:val="165"/>
                <w:attr w:name="UnitName" w:val="平方公尺"/>
              </w:smartTagPr>
              <w:r w:rsidRPr="00F73D0B">
                <w:t>165</w:t>
              </w:r>
              <w:r w:rsidRPr="00F73D0B">
                <w:rPr>
                  <w:rFonts w:hint="eastAsia"/>
                </w:rPr>
                <w:t>平方公尺</w:t>
              </w:r>
            </w:smartTag>
            <w:r w:rsidRPr="00F73D0B">
              <w:rPr>
                <w:rFonts w:hint="eastAsia"/>
              </w:rPr>
              <w:t>，總樓地板面積不得超過</w:t>
            </w:r>
            <w:smartTag w:uri="urn:schemas-microsoft-com:office:smarttags" w:element="chmetcnv">
              <w:smartTagPr>
                <w:attr w:name="TCSC" w:val="0"/>
                <w:attr w:name="NumberType" w:val="1"/>
                <w:attr w:name="Negative" w:val="False"/>
                <w:attr w:name="HasSpace" w:val="False"/>
                <w:attr w:name="SourceValue" w:val="330"/>
                <w:attr w:name="UnitName" w:val="平方公尺"/>
              </w:smartTagPr>
              <w:r w:rsidRPr="00F73D0B">
                <w:t>330</w:t>
              </w:r>
              <w:r w:rsidRPr="00F73D0B">
                <w:rPr>
                  <w:rFonts w:hint="eastAsia"/>
                </w:rPr>
                <w:t>平方公尺</w:t>
              </w:r>
            </w:smartTag>
            <w:r w:rsidRPr="00F73D0B">
              <w:rPr>
                <w:rFonts w:hint="eastAsia"/>
              </w:rPr>
              <w:t>。</w:t>
            </w:r>
          </w:p>
          <w:p w:rsidR="00181E6B" w:rsidRPr="00F73D0B" w:rsidRDefault="00181E6B" w:rsidP="007C6001">
            <w:pPr>
              <w:pStyle w:val="02"/>
              <w:ind w:left="720" w:hanging="720"/>
            </w:pPr>
            <w:r w:rsidRPr="00F73D0B">
              <w:rPr>
                <w:rFonts w:hint="eastAsia"/>
              </w:rPr>
              <w:t>（六）本用地內建築物面臨計畫道路者，建築退縮線與計畫道路境界線之距離不得小於</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F73D0B">
                <w:rPr>
                  <w:rFonts w:hint="eastAsia"/>
                </w:rPr>
                <w:t>15公尺</w:t>
              </w:r>
            </w:smartTag>
            <w:r w:rsidRPr="00F73D0B">
              <w:rPr>
                <w:rFonts w:hint="eastAsia"/>
              </w:rPr>
              <w:t>。但本用地內原有建築物申請建築之基地面臨計畫道路之深度小於</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F73D0B">
                <w:rPr>
                  <w:rFonts w:hint="eastAsia"/>
                </w:rPr>
                <w:t>15公尺</w:t>
              </w:r>
            </w:smartTag>
            <w:r w:rsidRPr="00F73D0B">
              <w:rPr>
                <w:rFonts w:hint="eastAsia"/>
              </w:rPr>
              <w:t>者，其退讓建築之距離不得小於</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F73D0B">
                <w:rPr>
                  <w:rFonts w:hint="eastAsia"/>
                </w:rPr>
                <w:t>5公尺</w:t>
              </w:r>
            </w:smartTag>
            <w:r w:rsidRPr="00F73D0B">
              <w:rPr>
                <w:rFonts w:hint="eastAsia"/>
              </w:rPr>
              <w:t>。</w:t>
            </w:r>
          </w:p>
          <w:p w:rsidR="00181E6B" w:rsidRPr="00F73D0B" w:rsidRDefault="00181E6B" w:rsidP="007C6001">
            <w:pPr>
              <w:pStyle w:val="02"/>
              <w:ind w:left="720" w:hanging="720"/>
            </w:pPr>
            <w:r w:rsidRPr="00F73D0B">
              <w:rPr>
                <w:rFonts w:hint="eastAsia"/>
              </w:rPr>
              <w:t>（七）已申請建築者（指前述第二款之建築行為），國家公園管理處應於國家公園計畫圖及地籍圖上著色標示之，嗣後不論該97%法定空地是否分割，均不得再行申請建築。</w:t>
            </w:r>
          </w:p>
          <w:p w:rsidR="00181E6B" w:rsidRPr="00F73D0B" w:rsidRDefault="00181E6B" w:rsidP="007C6001">
            <w:pPr>
              <w:pStyle w:val="02"/>
              <w:ind w:left="720" w:hanging="720"/>
            </w:pPr>
            <w:r w:rsidRPr="00F73D0B">
              <w:rPr>
                <w:rFonts w:hint="eastAsia"/>
              </w:rPr>
              <w:t>（八）砍伐林木應依國家公園或風景特定區內森林區域管理經營配合辦法辦理。</w:t>
            </w:r>
          </w:p>
          <w:p w:rsidR="00181E6B" w:rsidRPr="00F73D0B" w:rsidRDefault="00181E6B" w:rsidP="007C6001">
            <w:pPr>
              <w:pStyle w:val="02"/>
              <w:ind w:left="720" w:hanging="720"/>
            </w:pPr>
            <w:r w:rsidRPr="00F73D0B">
              <w:rPr>
                <w:rFonts w:hint="eastAsia"/>
              </w:rPr>
              <w:t>（九）禁止破壞地形，改變</w:t>
            </w:r>
            <w:proofErr w:type="gramStart"/>
            <w:r w:rsidRPr="00F73D0B">
              <w:rPr>
                <w:rFonts w:hint="eastAsia"/>
              </w:rPr>
              <w:t>地貌或污染</w:t>
            </w:r>
            <w:proofErr w:type="gramEnd"/>
            <w:r w:rsidRPr="00F73D0B">
              <w:rPr>
                <w:rFonts w:hint="eastAsia"/>
              </w:rPr>
              <w:t>水源，採取土石、焚毀竹林花木等。</w:t>
            </w:r>
          </w:p>
          <w:p w:rsidR="00181E6B" w:rsidRPr="00F73D0B" w:rsidRDefault="00181E6B" w:rsidP="007C6001">
            <w:pPr>
              <w:pStyle w:val="02"/>
              <w:ind w:left="720" w:hanging="720"/>
            </w:pPr>
            <w:r w:rsidRPr="00F73D0B">
              <w:rPr>
                <w:rFonts w:hint="eastAsia"/>
              </w:rPr>
              <w:t>（十）除經國家公園管理處之許可外，各類設施不得變更使用，並禁止從事商業行為。</w:t>
            </w:r>
          </w:p>
          <w:p w:rsidR="00181E6B" w:rsidRPr="00F73D0B" w:rsidRDefault="00181E6B" w:rsidP="007C6001">
            <w:pPr>
              <w:pStyle w:val="02"/>
              <w:ind w:left="720" w:hanging="720"/>
            </w:pPr>
            <w:r w:rsidRPr="00F73D0B">
              <w:rPr>
                <w:rFonts w:hint="eastAsia"/>
              </w:rPr>
              <w:t>（十一）為公共需要之設施，經國家公園管理處許可後，得設置。</w:t>
            </w:r>
          </w:p>
          <w:p w:rsidR="00181E6B" w:rsidRDefault="00181E6B" w:rsidP="007C6001">
            <w:pPr>
              <w:pStyle w:val="02"/>
              <w:ind w:left="720" w:hanging="720"/>
              <w:rPr>
                <w:kern w:val="0"/>
              </w:rPr>
            </w:pPr>
            <w:r w:rsidRPr="00F73D0B">
              <w:rPr>
                <w:rFonts w:hint="eastAsia"/>
              </w:rPr>
              <w:t>（十二）本用地屬私有土地者，現況經國家公園管理處及鄉鎮公所勘查後，若地勢平坦，得允許適當機具進入，許可作友善環境的農業使用，如有機農業或</w:t>
            </w:r>
            <w:proofErr w:type="gramStart"/>
            <w:r w:rsidRPr="00F73D0B">
              <w:rPr>
                <w:rFonts w:hint="eastAsia"/>
              </w:rPr>
              <w:t>自然農法</w:t>
            </w:r>
            <w:proofErr w:type="gramEnd"/>
            <w:r w:rsidRPr="00F73D0B">
              <w:rPr>
                <w:rFonts w:hint="eastAsia"/>
                <w:kern w:val="0"/>
              </w:rPr>
              <w:t>。</w:t>
            </w:r>
          </w:p>
          <w:p w:rsidR="00181E6B" w:rsidRPr="00F73D0B" w:rsidRDefault="00181E6B" w:rsidP="007C6001">
            <w:pPr>
              <w:pStyle w:val="1328605-2860"/>
              <w:spacing w:line="260" w:lineRule="exact"/>
              <w:ind w:leftChars="-50" w:left="-120" w:firstLineChars="0" w:firstLine="0"/>
              <w:rPr>
                <w:spacing w:val="-10"/>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lastRenderedPageBreak/>
              <w:t>第</w:t>
            </w:r>
            <w:r>
              <w:rPr>
                <w:rFonts w:ascii="標楷體" w:hAnsi="標楷體" w:hint="eastAsia"/>
                <w:szCs w:val="24"/>
              </w:rPr>
              <w:t>廿五</w:t>
            </w:r>
            <w:r w:rsidRPr="00F73D0B">
              <w:rPr>
                <w:rFonts w:ascii="標楷體" w:hAnsi="標楷體" w:hint="eastAsia"/>
                <w:szCs w:val="24"/>
              </w:rPr>
              <w:t>點</w:t>
            </w:r>
            <w:proofErr w:type="gramEnd"/>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畜產試驗用地以供牧場及其相關設施使用為目的，其建築物及土地之使用應依下列規定</w:t>
            </w:r>
          </w:p>
          <w:p w:rsidR="00181E6B" w:rsidRPr="00F73D0B" w:rsidRDefault="00181E6B" w:rsidP="007C6001">
            <w:pPr>
              <w:pStyle w:val="02"/>
              <w:ind w:left="720" w:hanging="720"/>
            </w:pPr>
            <w:r w:rsidRPr="00F73D0B">
              <w:rPr>
                <w:rFonts w:hint="eastAsia"/>
              </w:rPr>
              <w:t>（一）建蔽率不得大於5%。</w:t>
            </w:r>
          </w:p>
          <w:p w:rsidR="00181E6B" w:rsidRPr="00F73D0B" w:rsidRDefault="00181E6B" w:rsidP="007C6001">
            <w:pPr>
              <w:pStyle w:val="02"/>
              <w:ind w:left="720" w:hanging="720"/>
            </w:pPr>
            <w:r w:rsidRPr="00F73D0B">
              <w:rPr>
                <w:rFonts w:hint="eastAsia"/>
              </w:rPr>
              <w:t>（二）建築物之高度不得超過2層樓或</w:t>
            </w:r>
            <w:smartTag w:uri="urn:schemas-microsoft-com:office:smarttags" w:element="chmetcnv">
              <w:smartTagPr>
                <w:attr w:name="UnitName" w:val="公尺"/>
                <w:attr w:name="SourceValue" w:val="7"/>
                <w:attr w:name="HasSpace" w:val="False"/>
                <w:attr w:name="Negative" w:val="False"/>
                <w:attr w:name="NumberType" w:val="1"/>
                <w:attr w:name="TCSC" w:val="0"/>
              </w:smartTagPr>
              <w:r w:rsidRPr="00F73D0B">
                <w:rPr>
                  <w:rFonts w:hint="eastAsia"/>
                </w:rPr>
                <w:t>7公尺</w:t>
              </w:r>
            </w:smartTag>
            <w:r w:rsidRPr="00F73D0B">
              <w:rPr>
                <w:rFonts w:hint="eastAsia"/>
              </w:rPr>
              <w:t>。</w:t>
            </w:r>
          </w:p>
          <w:p w:rsidR="00181E6B" w:rsidRPr="00F73D0B" w:rsidRDefault="00181E6B" w:rsidP="007C6001">
            <w:pPr>
              <w:pStyle w:val="02"/>
              <w:ind w:left="720" w:hanging="720"/>
            </w:pPr>
            <w:r w:rsidRPr="00F73D0B">
              <w:rPr>
                <w:rFonts w:hint="eastAsia"/>
              </w:rPr>
              <w:t>（三）本用地內得興建辦公室、研究實驗室、牲畜舍及營牧必要之設備。</w:t>
            </w:r>
          </w:p>
          <w:p w:rsidR="00181E6B" w:rsidRDefault="00181E6B" w:rsidP="007C6001">
            <w:pPr>
              <w:pStyle w:val="02"/>
              <w:ind w:left="720" w:hanging="720"/>
            </w:pPr>
            <w:r w:rsidRPr="00F73D0B">
              <w:rPr>
                <w:rFonts w:hint="eastAsia"/>
              </w:rPr>
              <w:t>（四）本用地內禁止污染水源或妨礙營牧之使用。</w:t>
            </w:r>
          </w:p>
          <w:p w:rsidR="00181E6B" w:rsidRPr="00F73D0B" w:rsidRDefault="00181E6B" w:rsidP="007C6001">
            <w:pPr>
              <w:pStyle w:val="1328605-2860"/>
              <w:spacing w:line="260" w:lineRule="exact"/>
              <w:ind w:leftChars="-50" w:left="-120" w:firstLineChars="0" w:firstLine="0"/>
              <w:rPr>
                <w:spacing w:val="-10"/>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廿六</w:t>
            </w:r>
            <w:r w:rsidRPr="00F73D0B">
              <w:rPr>
                <w:rFonts w:ascii="標楷體" w:hAnsi="標楷體" w:hint="eastAsia"/>
                <w:szCs w:val="24"/>
              </w:rPr>
              <w:t>點</w:t>
            </w:r>
            <w:proofErr w:type="gramEnd"/>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河川用地按水利計畫使用。</w:t>
            </w: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廿七</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墳墓用地供殯葬使用為目的，其建築物及土地使用應依下列規定：</w:t>
            </w:r>
          </w:p>
          <w:p w:rsidR="00181E6B" w:rsidRPr="00F73D0B" w:rsidRDefault="00181E6B" w:rsidP="007C6001">
            <w:pPr>
              <w:pStyle w:val="02"/>
              <w:ind w:left="720" w:hanging="720"/>
            </w:pPr>
            <w:r w:rsidRPr="00F73D0B">
              <w:rPr>
                <w:rFonts w:hint="eastAsia"/>
              </w:rPr>
              <w:t>（一）本用地得興建靈（納）骨堂（塔）及其相關服務設施（殯儀館、火葬場除外），並以實施公墓公園化為原則。</w:t>
            </w:r>
          </w:p>
          <w:p w:rsidR="00181E6B" w:rsidRPr="00F73D0B" w:rsidRDefault="00181E6B" w:rsidP="007C6001">
            <w:pPr>
              <w:pStyle w:val="02"/>
              <w:ind w:left="720" w:hanging="720"/>
            </w:pPr>
            <w:r w:rsidRPr="00F73D0B">
              <w:rPr>
                <w:rFonts w:hint="eastAsia"/>
              </w:rPr>
              <w:t>（二）</w:t>
            </w:r>
            <w:proofErr w:type="gramStart"/>
            <w:r w:rsidRPr="00F73D0B">
              <w:rPr>
                <w:rFonts w:hint="eastAsia"/>
              </w:rPr>
              <w:t>前款靈</w:t>
            </w:r>
            <w:proofErr w:type="gramEnd"/>
            <w:r w:rsidRPr="00F73D0B">
              <w:rPr>
                <w:rFonts w:hint="eastAsia"/>
              </w:rPr>
              <w:t>（納）骨堂（塔）及其相關服務設施</w:t>
            </w:r>
            <w:proofErr w:type="gramStart"/>
            <w:r w:rsidRPr="00F73D0B">
              <w:rPr>
                <w:rFonts w:hint="eastAsia"/>
              </w:rPr>
              <w:t>牆面線與</w:t>
            </w:r>
            <w:proofErr w:type="gramEnd"/>
            <w:r w:rsidRPr="00F73D0B">
              <w:rPr>
                <w:rFonts w:hint="eastAsia"/>
              </w:rPr>
              <w:t>面臨道路境界線間之距離不得小於</w:t>
            </w:r>
            <w:smartTag w:uri="urn:schemas-microsoft-com:office:smarttags" w:element="chmetcnv">
              <w:smartTagPr>
                <w:attr w:name="TCSC" w:val="0"/>
                <w:attr w:name="NumberType" w:val="1"/>
                <w:attr w:name="Negative" w:val="False"/>
                <w:attr w:name="HasSpace" w:val="False"/>
                <w:attr w:name="SourceValue" w:val="30"/>
                <w:attr w:name="UnitName" w:val="公尺"/>
              </w:smartTagPr>
              <w:r w:rsidRPr="00F73D0B">
                <w:rPr>
                  <w:rFonts w:hint="eastAsia"/>
                </w:rPr>
                <w:t>30公尺</w:t>
              </w:r>
            </w:smartTag>
            <w:r w:rsidRPr="00F73D0B">
              <w:rPr>
                <w:rFonts w:hint="eastAsia"/>
              </w:rPr>
              <w:t>。</w:t>
            </w:r>
          </w:p>
          <w:p w:rsidR="00181E6B" w:rsidRPr="00F73D0B" w:rsidRDefault="00181E6B" w:rsidP="007C6001">
            <w:pPr>
              <w:pStyle w:val="02"/>
              <w:ind w:left="720" w:hanging="720"/>
            </w:pPr>
            <w:r w:rsidRPr="00F73D0B">
              <w:rPr>
                <w:rFonts w:hint="eastAsia"/>
              </w:rPr>
              <w:t>（三）第一款之靈（納）骨堂（塔）及其相關服務設施（殯儀館、火葬場除外），其</w:t>
            </w:r>
            <w:proofErr w:type="gramStart"/>
            <w:r w:rsidRPr="00F73D0B">
              <w:rPr>
                <w:rFonts w:hint="eastAsia"/>
              </w:rPr>
              <w:t>緊鄰本園計畫</w:t>
            </w:r>
            <w:proofErr w:type="gramEnd"/>
            <w:r w:rsidRPr="00F73D0B">
              <w:rPr>
                <w:rFonts w:hint="eastAsia"/>
              </w:rPr>
              <w:t>道路者、或未</w:t>
            </w:r>
            <w:proofErr w:type="gramStart"/>
            <w:r w:rsidRPr="00F73D0B">
              <w:rPr>
                <w:rFonts w:hint="eastAsia"/>
              </w:rPr>
              <w:t>緊鄰本園計畫</w:t>
            </w:r>
            <w:proofErr w:type="gramEnd"/>
            <w:r w:rsidRPr="00F73D0B">
              <w:rPr>
                <w:rFonts w:hint="eastAsia"/>
              </w:rPr>
              <w:t>道路，但與計畫道路之距離在</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F73D0B">
                <w:rPr>
                  <w:rFonts w:hint="eastAsia"/>
                </w:rPr>
                <w:t>500公尺</w:t>
              </w:r>
            </w:smartTag>
            <w:r w:rsidRPr="00F73D0B">
              <w:rPr>
                <w:rFonts w:hint="eastAsia"/>
              </w:rPr>
              <w:t>以內者、或與鄰近聚落（指設籍人口數在50人以上之聚落）之最小間距小於</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F73D0B">
                <w:rPr>
                  <w:rFonts w:hint="eastAsia"/>
                </w:rPr>
                <w:t>500公尺</w:t>
              </w:r>
            </w:smartTag>
            <w:r w:rsidRPr="00F73D0B">
              <w:rPr>
                <w:rFonts w:hint="eastAsia"/>
              </w:rPr>
              <w:t>者，其建蔽率不得超過40%，建築高度不得超過3層樓或</w:t>
            </w:r>
            <w:smartTag w:uri="urn:schemas-microsoft-com:office:smarttags" w:element="chmetcnv">
              <w:smartTagPr>
                <w:attr w:name="TCSC" w:val="0"/>
                <w:attr w:name="NumberType" w:val="1"/>
                <w:attr w:name="Negative" w:val="False"/>
                <w:attr w:name="HasSpace" w:val="False"/>
                <w:attr w:name="SourceValue" w:val="11"/>
                <w:attr w:name="UnitName" w:val="公尺"/>
              </w:smartTagPr>
              <w:r w:rsidRPr="00F73D0B">
                <w:rPr>
                  <w:rFonts w:hint="eastAsia"/>
                </w:rPr>
                <w:t>11公尺</w:t>
              </w:r>
            </w:smartTag>
            <w:r w:rsidRPr="00F73D0B">
              <w:rPr>
                <w:rFonts w:hint="eastAsia"/>
              </w:rPr>
              <w:t>。</w:t>
            </w:r>
          </w:p>
          <w:p w:rsidR="00181E6B" w:rsidRDefault="00181E6B" w:rsidP="007C6001">
            <w:pPr>
              <w:pStyle w:val="02"/>
              <w:ind w:left="720" w:hanging="720"/>
            </w:pPr>
            <w:r w:rsidRPr="00F73D0B">
              <w:rPr>
                <w:rFonts w:hint="eastAsia"/>
              </w:rPr>
              <w:t>（四）第一款之靈（納）骨堂（塔）及其相關服務設施（殯儀館、火葬場除外），未</w:t>
            </w:r>
            <w:proofErr w:type="gramStart"/>
            <w:r w:rsidRPr="00F73D0B">
              <w:rPr>
                <w:rFonts w:hint="eastAsia"/>
              </w:rPr>
              <w:t>緊鄰本園計畫</w:t>
            </w:r>
            <w:proofErr w:type="gramEnd"/>
            <w:r w:rsidRPr="00F73D0B">
              <w:rPr>
                <w:rFonts w:hint="eastAsia"/>
              </w:rPr>
              <w:t>道路，且與最近之計畫道路之距離在</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F73D0B">
                <w:rPr>
                  <w:rFonts w:hint="eastAsia"/>
                </w:rPr>
                <w:t>500公尺</w:t>
              </w:r>
            </w:smartTag>
            <w:r w:rsidRPr="00F73D0B">
              <w:rPr>
                <w:rFonts w:hint="eastAsia"/>
              </w:rPr>
              <w:t>以上者、或與鄰近聚落（指設籍人口數在50人以上之聚落）之最小間距大於</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F73D0B">
                <w:rPr>
                  <w:rFonts w:hint="eastAsia"/>
                </w:rPr>
                <w:t>500公尺</w:t>
              </w:r>
            </w:smartTag>
            <w:r w:rsidRPr="00F73D0B">
              <w:rPr>
                <w:rFonts w:hint="eastAsia"/>
              </w:rPr>
              <w:t>者，其建蔽率不得超過20%，建築高度不得超過6層樓或</w:t>
            </w:r>
            <w:smartTag w:uri="urn:schemas-microsoft-com:office:smarttags" w:element="chmetcnv">
              <w:smartTagPr>
                <w:attr w:name="TCSC" w:val="0"/>
                <w:attr w:name="NumberType" w:val="1"/>
                <w:attr w:name="Negative" w:val="False"/>
                <w:attr w:name="HasSpace" w:val="False"/>
                <w:attr w:name="SourceValue" w:val="21"/>
                <w:attr w:name="UnitName" w:val="公尺"/>
              </w:smartTagPr>
              <w:r w:rsidRPr="00F73D0B">
                <w:rPr>
                  <w:rFonts w:hint="eastAsia"/>
                </w:rPr>
                <w:t>21公尺</w:t>
              </w:r>
            </w:smartTag>
            <w:r w:rsidRPr="00F73D0B">
              <w:rPr>
                <w:rFonts w:hint="eastAsia"/>
              </w:rPr>
              <w:t>。</w:t>
            </w:r>
          </w:p>
          <w:p w:rsidR="00181E6B" w:rsidRPr="00F73D0B" w:rsidRDefault="00181E6B" w:rsidP="007C6001">
            <w:pPr>
              <w:pStyle w:val="1328605-286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廿八</w:t>
            </w:r>
            <w:r w:rsidRPr="00F73D0B">
              <w:rPr>
                <w:rFonts w:ascii="標楷體" w:hAnsi="標楷體" w:hint="eastAsia"/>
                <w:szCs w:val="24"/>
              </w:rPr>
              <w:t>點</w:t>
            </w:r>
            <w:proofErr w:type="gramEnd"/>
          </w:p>
        </w:tc>
        <w:tc>
          <w:tcPr>
            <w:tcW w:w="8406" w:type="dxa"/>
          </w:tcPr>
          <w:p w:rsidR="00181E6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一般</w:t>
            </w:r>
            <w:proofErr w:type="gramStart"/>
            <w:r w:rsidRPr="00F73D0B">
              <w:rPr>
                <w:rFonts w:ascii="標楷體" w:hAnsi="標楷體" w:hint="eastAsia"/>
                <w:szCs w:val="24"/>
              </w:rPr>
              <w:t>管制區綠帶</w:t>
            </w:r>
            <w:proofErr w:type="gramEnd"/>
            <w:r w:rsidRPr="00F73D0B">
              <w:rPr>
                <w:rFonts w:ascii="標楷體" w:hAnsi="標楷體" w:hint="eastAsia"/>
                <w:szCs w:val="24"/>
              </w:rPr>
              <w:t>用地之管制規定</w:t>
            </w:r>
            <w:r w:rsidRPr="009B1357">
              <w:rPr>
                <w:rFonts w:ascii="標楷體" w:hAnsi="標楷體" w:hint="eastAsia"/>
                <w:color w:val="000000" w:themeColor="text1"/>
                <w:szCs w:val="24"/>
              </w:rPr>
              <w:t>同第十二點</w:t>
            </w:r>
            <w:r w:rsidRPr="00F73D0B">
              <w:rPr>
                <w:rFonts w:ascii="標楷體" w:hAnsi="標楷體" w:hint="eastAsia"/>
                <w:szCs w:val="24"/>
              </w:rPr>
              <w:t>。</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廿九</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學校用地以供學校教學，行政管理、實驗、運動等所需之建築物及其必要設施使用為目的其建築物及土地之使用，應依下列規定。</w:t>
            </w:r>
          </w:p>
          <w:p w:rsidR="00181E6B" w:rsidRPr="00F73D0B" w:rsidRDefault="00181E6B" w:rsidP="007C6001">
            <w:pPr>
              <w:pStyle w:val="02"/>
              <w:ind w:left="720" w:hanging="720"/>
            </w:pPr>
            <w:r w:rsidRPr="00F73D0B">
              <w:rPr>
                <w:rFonts w:hint="eastAsia"/>
              </w:rPr>
              <w:t>（一）建蔽率不得大於60%。</w:t>
            </w:r>
          </w:p>
          <w:p w:rsidR="00181E6B" w:rsidRPr="00F73D0B" w:rsidRDefault="00181E6B" w:rsidP="007C6001">
            <w:pPr>
              <w:pStyle w:val="02"/>
              <w:ind w:left="720" w:hanging="720"/>
            </w:pPr>
            <w:r w:rsidRPr="00F73D0B">
              <w:rPr>
                <w:rFonts w:hint="eastAsia"/>
              </w:rPr>
              <w:t>（二）建築物之高度不得超過3層樓或</w:t>
            </w:r>
            <w:smartTag w:uri="urn:schemas-microsoft-com:office:smarttags" w:element="chmetcnv">
              <w:smartTagPr>
                <w:attr w:name="TCSC" w:val="0"/>
                <w:attr w:name="NumberType" w:val="1"/>
                <w:attr w:name="Negative" w:val="False"/>
                <w:attr w:name="HasSpace" w:val="False"/>
                <w:attr w:name="SourceValue" w:val="11"/>
                <w:attr w:name="UnitName" w:val="公尺"/>
              </w:smartTagPr>
              <w:r w:rsidRPr="00F73D0B">
                <w:rPr>
                  <w:rFonts w:hint="eastAsia"/>
                </w:rPr>
                <w:t>11公尺</w:t>
              </w:r>
            </w:smartTag>
            <w:r w:rsidRPr="00F73D0B">
              <w:rPr>
                <w:rFonts w:hint="eastAsia"/>
              </w:rPr>
              <w:tab/>
            </w:r>
          </w:p>
          <w:p w:rsidR="00181E6B" w:rsidRDefault="00181E6B" w:rsidP="007C6001">
            <w:pPr>
              <w:pStyle w:val="02"/>
              <w:ind w:left="720" w:hanging="720"/>
            </w:pPr>
            <w:r w:rsidRPr="00F73D0B">
              <w:rPr>
                <w:rFonts w:hint="eastAsia"/>
              </w:rPr>
              <w:t>（三）建築退縮線與計畫道路境界線必須保持</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F73D0B">
                <w:rPr>
                  <w:rFonts w:hint="eastAsia"/>
                </w:rPr>
                <w:t>5公尺</w:t>
              </w:r>
            </w:smartTag>
            <w:r w:rsidRPr="00F73D0B">
              <w:rPr>
                <w:rFonts w:hint="eastAsia"/>
              </w:rPr>
              <w:t>以上之距離。</w:t>
            </w:r>
          </w:p>
          <w:p w:rsidR="00181E6B" w:rsidRPr="00F73D0B" w:rsidRDefault="00181E6B" w:rsidP="007C6001">
            <w:pPr>
              <w:pStyle w:val="1328605-2860"/>
              <w:spacing w:line="260" w:lineRule="exact"/>
              <w:ind w:leftChars="-50" w:left="-120" w:firstLineChars="0" w:firstLine="0"/>
              <w:rPr>
                <w:spacing w:val="-10"/>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Pr>
                <w:rFonts w:ascii="標楷體" w:hAnsi="標楷體" w:hint="eastAsia"/>
                <w:szCs w:val="24"/>
              </w:rPr>
              <w:t>第三十</w:t>
            </w:r>
            <w:r w:rsidRPr="00F73D0B">
              <w:rPr>
                <w:rFonts w:ascii="標楷體" w:hAnsi="標楷體" w:hint="eastAsia"/>
                <w:szCs w:val="24"/>
              </w:rPr>
              <w:t>點</w:t>
            </w:r>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「海洋生物博物館暨相關服務設施用地」以供興建遊客觀賞海洋生物、學術研究、教學、營隊活動、海洋生物展示與海洋資源合作應用等建築物及其附屬相關設施為目的，其建築物及土地之使用，應依下列規定</w:t>
            </w:r>
          </w:p>
          <w:p w:rsidR="00181E6B" w:rsidRPr="00F73D0B" w:rsidRDefault="00181E6B" w:rsidP="007C6001">
            <w:pPr>
              <w:pStyle w:val="02"/>
              <w:ind w:left="720" w:hanging="720"/>
            </w:pPr>
            <w:r w:rsidRPr="00F73D0B">
              <w:rPr>
                <w:rFonts w:hint="eastAsia"/>
              </w:rPr>
              <w:t>（一）建蔽率不得大於60%。</w:t>
            </w:r>
          </w:p>
          <w:p w:rsidR="00181E6B" w:rsidRDefault="00181E6B" w:rsidP="007C6001">
            <w:pPr>
              <w:pStyle w:val="02"/>
              <w:ind w:left="720" w:hanging="720"/>
            </w:pPr>
            <w:r w:rsidRPr="00F73D0B">
              <w:rPr>
                <w:rFonts w:hint="eastAsia"/>
              </w:rPr>
              <w:t>（二）除經國家公園管理處之核准外，一般建築物之高度不得超過3層樓或</w:t>
            </w:r>
            <w:smartTag w:uri="urn:schemas-microsoft-com:office:smarttags" w:element="chmetcnv">
              <w:smartTagPr>
                <w:attr w:name="UnitName" w:val="公尺"/>
                <w:attr w:name="SourceValue" w:val="11"/>
                <w:attr w:name="HasSpace" w:val="False"/>
                <w:attr w:name="Negative" w:val="False"/>
                <w:attr w:name="NumberType" w:val="1"/>
                <w:attr w:name="TCSC" w:val="0"/>
              </w:smartTagPr>
              <w:r w:rsidRPr="00F73D0B">
                <w:rPr>
                  <w:rFonts w:hint="eastAsia"/>
                </w:rPr>
                <w:t>11公尺</w:t>
              </w:r>
            </w:smartTag>
            <w:r w:rsidRPr="00F73D0B">
              <w:rPr>
                <w:rFonts w:hint="eastAsia"/>
              </w:rPr>
              <w:t>。</w:t>
            </w:r>
          </w:p>
          <w:p w:rsidR="00181E6B" w:rsidRPr="00F73D0B" w:rsidRDefault="00181E6B" w:rsidP="007C6001">
            <w:pPr>
              <w:pStyle w:val="1328605-2860"/>
              <w:spacing w:line="260" w:lineRule="exact"/>
              <w:ind w:leftChars="-50" w:left="-120" w:firstLineChars="0" w:firstLine="0"/>
              <w:rPr>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lastRenderedPageBreak/>
              <w:t>第卅</w:t>
            </w:r>
            <w:proofErr w:type="gramStart"/>
            <w:r>
              <w:rPr>
                <w:rFonts w:ascii="標楷體" w:hAnsi="標楷體" w:hint="eastAsia"/>
                <w:szCs w:val="24"/>
              </w:rPr>
              <w:t>ㄧ</w:t>
            </w:r>
            <w:proofErr w:type="gramEnd"/>
            <w:r w:rsidRPr="00F73D0B">
              <w:rPr>
                <w:rFonts w:ascii="標楷體" w:hAnsi="標楷體" w:hint="eastAsia"/>
                <w:szCs w:val="24"/>
              </w:rPr>
              <w:t>點</w:t>
            </w:r>
          </w:p>
        </w:tc>
        <w:tc>
          <w:tcPr>
            <w:tcW w:w="8406" w:type="dxa"/>
          </w:tcPr>
          <w:p w:rsidR="00181E6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位於海岸管制區</w:t>
            </w:r>
            <w:r>
              <w:rPr>
                <w:rFonts w:ascii="標楷體" w:hAnsi="標楷體" w:hint="eastAsia"/>
                <w:szCs w:val="24"/>
              </w:rPr>
              <w:t>或重要軍事設施周圍禁限建地區內，興建建築物及土地使用或旅遊活動須</w:t>
            </w:r>
            <w:r w:rsidRPr="00F73D0B">
              <w:rPr>
                <w:rFonts w:ascii="標楷體" w:hAnsi="標楷體" w:hint="eastAsia"/>
                <w:szCs w:val="24"/>
              </w:rPr>
              <w:t>先徵得主管機關同意。</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卅二</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一般管制區之鄉村建築用地、學校用地、農業用地、停車場用地、海洋生物博物館暨其相關服務設施用地、港埠用地、機關用地、墳墓用地、畜產試驗用地；及遊憩區之旅館用地、管理服務站用地、青年活動中心用地、商店用地、停車場用地申請建築地</w:t>
            </w:r>
            <w:proofErr w:type="gramStart"/>
            <w:r w:rsidRPr="00F73D0B">
              <w:rPr>
                <w:rFonts w:ascii="標楷體" w:hAnsi="標楷體" w:hint="eastAsia"/>
                <w:szCs w:val="24"/>
              </w:rPr>
              <w:t>下層，</w:t>
            </w:r>
            <w:proofErr w:type="gramEnd"/>
            <w:r w:rsidRPr="00F73D0B">
              <w:rPr>
                <w:rFonts w:ascii="標楷體" w:hAnsi="標楷體" w:hint="eastAsia"/>
                <w:szCs w:val="24"/>
              </w:rPr>
              <w:t>以1層樓或</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F73D0B">
                <w:rPr>
                  <w:rFonts w:ascii="標楷體" w:hAnsi="標楷體"/>
                  <w:szCs w:val="24"/>
                </w:rPr>
                <w:t>4</w:t>
              </w:r>
              <w:r w:rsidRPr="00F73D0B">
                <w:rPr>
                  <w:rFonts w:ascii="標楷體" w:hAnsi="標楷體" w:hint="eastAsia"/>
                  <w:szCs w:val="24"/>
                </w:rPr>
                <w:t>公尺</w:t>
              </w:r>
            </w:smartTag>
            <w:r w:rsidRPr="00F73D0B">
              <w:rPr>
                <w:rFonts w:ascii="標楷體" w:hAnsi="標楷體" w:hint="eastAsia"/>
                <w:szCs w:val="24"/>
              </w:rPr>
              <w:t>為限，但經國家公園管理處評估其區位或環境條件不適合者，不同意申請設置。</w:t>
            </w:r>
          </w:p>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前項地下層之用途不得違反上述各種用地別</w:t>
            </w:r>
            <w:proofErr w:type="gramStart"/>
            <w:r w:rsidRPr="00F73D0B">
              <w:rPr>
                <w:rFonts w:ascii="標楷體" w:hAnsi="標楷體" w:hint="eastAsia"/>
                <w:szCs w:val="24"/>
              </w:rPr>
              <w:t>之</w:t>
            </w:r>
            <w:proofErr w:type="gramEnd"/>
            <w:r w:rsidRPr="00F73D0B">
              <w:rPr>
                <w:rFonts w:ascii="標楷體" w:hAnsi="標楷體" w:hint="eastAsia"/>
                <w:szCs w:val="24"/>
              </w:rPr>
              <w:t>容許使用項目及其設施之使用目的。</w:t>
            </w:r>
          </w:p>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第一項地下層</w:t>
            </w:r>
            <w:proofErr w:type="gramEnd"/>
            <w:r w:rsidRPr="00F73D0B">
              <w:rPr>
                <w:rFonts w:ascii="標楷體" w:hAnsi="標楷體" w:hint="eastAsia"/>
                <w:szCs w:val="24"/>
              </w:rPr>
              <w:t>之興建應遵照建築法令及相關法令規定辦理。</w:t>
            </w:r>
          </w:p>
          <w:p w:rsidR="00181E6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本園區內地下層之興建面積不得超過基層建築面積。但因公共需要之設施，經國家公園管理處許可，不在此限。</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卅三</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Pr>
                <w:rFonts w:ascii="標楷體" w:hAnsi="標楷體" w:hint="eastAsia"/>
                <w:szCs w:val="24"/>
              </w:rPr>
              <w:t>「一般管制區」之鄉村建築用地、農業用地、宜林用地</w:t>
            </w:r>
            <w:r w:rsidRPr="00F73D0B">
              <w:rPr>
                <w:rFonts w:ascii="標楷體" w:hAnsi="標楷體" w:hint="eastAsia"/>
                <w:szCs w:val="24"/>
              </w:rPr>
              <w:t>及「遊憩區」之商店</w:t>
            </w:r>
            <w:proofErr w:type="gramStart"/>
            <w:r w:rsidRPr="00F73D0B">
              <w:rPr>
                <w:rFonts w:ascii="標楷體" w:hAnsi="標楷體" w:hint="eastAsia"/>
                <w:szCs w:val="24"/>
              </w:rPr>
              <w:t>用地均得利用</w:t>
            </w:r>
            <w:proofErr w:type="gramEnd"/>
            <w:r w:rsidRPr="00F73D0B">
              <w:rPr>
                <w:rFonts w:ascii="標楷體" w:hAnsi="標楷體" w:hint="eastAsia"/>
                <w:szCs w:val="24"/>
              </w:rPr>
              <w:t>其建築物之空閒房間經營民宿。</w:t>
            </w:r>
          </w:p>
          <w:p w:rsidR="00181E6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一般管制區」宜林用地係屬國有林地者，其建築物不得作為民宿之用。前項民宿之設立申請、客房數、建物總樓地板面積之限制、經營管理、輔導、公共安全與公共衛生之檢查等事項，悉依交通部訂定發布之「民宿管理辦法」之規定辦理。</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卅四</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本園內</w:t>
            </w:r>
            <w:proofErr w:type="gramEnd"/>
            <w:r w:rsidRPr="00F73D0B">
              <w:rPr>
                <w:rFonts w:ascii="標楷體" w:hAnsi="標楷體" w:hint="eastAsia"/>
                <w:szCs w:val="24"/>
              </w:rPr>
              <w:t>各種分區、用地容許興建建築物及其他人工設施之建築設計、構造、式樣、色彩、設備應符合有關法令之規定，並配合四周環境景觀從事設計、施作，</w:t>
            </w:r>
            <w:proofErr w:type="gramStart"/>
            <w:r w:rsidRPr="00F73D0B">
              <w:rPr>
                <w:rFonts w:ascii="標楷體" w:hAnsi="標楷體" w:hint="eastAsia"/>
                <w:szCs w:val="24"/>
              </w:rPr>
              <w:t>且應綠美化</w:t>
            </w:r>
            <w:proofErr w:type="gramEnd"/>
            <w:r w:rsidRPr="00F73D0B">
              <w:rPr>
                <w:rFonts w:ascii="標楷體" w:hAnsi="標楷體" w:hint="eastAsia"/>
                <w:szCs w:val="24"/>
              </w:rPr>
              <w:t>。</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卅五</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為推動本園區朝向資源保護與環境永續發展，本園區內各建築物新建除依建築技術規則「綠建築基準」相關規定進行綠建築設計外，並應符合「建築基地保水」與「建築物雨水及生活雜排水回收再利用」之規定。</w:t>
            </w:r>
          </w:p>
          <w:p w:rsidR="00181E6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為鼓勵本園區內建築物新建、修建、改建及增建符合永續建築設計，國家公園管理處得視各年度經費狀況酌予獎勵補助，前述獎勵補助辦法，得由國家公園管理處報經國家公園主管機關核定後實施。</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卅六</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9B1357" w:rsidRDefault="00181E6B" w:rsidP="007C6001">
            <w:pPr>
              <w:pStyle w:val="a6"/>
              <w:spacing w:before="0" w:after="0" w:line="260" w:lineRule="exact"/>
              <w:ind w:leftChars="-50" w:left="-120"/>
              <w:jc w:val="both"/>
              <w:rPr>
                <w:rFonts w:ascii="標楷體" w:hAnsi="標楷體"/>
                <w:color w:val="000000" w:themeColor="text1"/>
                <w:szCs w:val="24"/>
              </w:rPr>
            </w:pPr>
            <w:proofErr w:type="gramStart"/>
            <w:r w:rsidRPr="00F73D0B">
              <w:rPr>
                <w:rFonts w:ascii="標楷體" w:hAnsi="標楷體" w:hint="eastAsia"/>
                <w:szCs w:val="24"/>
              </w:rPr>
              <w:t>本園計畫</w:t>
            </w:r>
            <w:proofErr w:type="gramEnd"/>
            <w:r w:rsidRPr="00F73D0B">
              <w:rPr>
                <w:rFonts w:ascii="標楷體" w:hAnsi="標楷體" w:hint="eastAsia"/>
                <w:szCs w:val="24"/>
              </w:rPr>
              <w:t>保護利用管</w:t>
            </w:r>
            <w:r w:rsidRPr="009B1357">
              <w:rPr>
                <w:rFonts w:ascii="標楷體" w:hAnsi="標楷體" w:hint="eastAsia"/>
                <w:color w:val="000000" w:themeColor="text1"/>
                <w:szCs w:val="24"/>
              </w:rPr>
              <w:t>制原則條文中各種分區及用地別土地使用項目詳如附表「墾丁國家公園範圍內各種分區及用地別容許使用項目表」。</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卅七</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Default="00181E6B" w:rsidP="007C6001">
            <w:pPr>
              <w:pStyle w:val="a6"/>
              <w:spacing w:before="0" w:after="0" w:line="260" w:lineRule="exact"/>
              <w:ind w:leftChars="-50" w:left="-120"/>
              <w:jc w:val="both"/>
              <w:rPr>
                <w:rFonts w:ascii="標楷體" w:hAnsi="標楷體"/>
                <w:szCs w:val="24"/>
              </w:rPr>
            </w:pPr>
            <w:r w:rsidRPr="00F73D0B">
              <w:rPr>
                <w:rFonts w:ascii="標楷體" w:hAnsi="標楷體" w:hint="eastAsia"/>
                <w:szCs w:val="24"/>
              </w:rPr>
              <w:t>開發基地緊鄰特別景觀區、生態保護區等敏感環境及墾丁地區（遊13）等範圍，管理處得成立開發審議委員審查開發案之建築景觀規劃及開發計畫等，須經審查通過後始得開發。</w:t>
            </w:r>
          </w:p>
          <w:p w:rsidR="00181E6B" w:rsidRPr="00F73D0B" w:rsidRDefault="00181E6B" w:rsidP="007C6001">
            <w:pPr>
              <w:pStyle w:val="a6"/>
              <w:spacing w:before="0" w:after="0" w:line="260" w:lineRule="exact"/>
              <w:ind w:leftChars="-50" w:left="-120"/>
              <w:jc w:val="both"/>
              <w:rPr>
                <w:rFonts w:ascii="標楷體" w:hAnsi="標楷體"/>
                <w:szCs w:val="24"/>
              </w:rPr>
            </w:pPr>
          </w:p>
        </w:tc>
      </w:tr>
      <w:tr w:rsidR="00181E6B" w:rsidRPr="00F73D0B" w:rsidTr="007C6001">
        <w:trPr>
          <w:trHeight w:val="20"/>
          <w:jc w:val="center"/>
        </w:trPr>
        <w:tc>
          <w:tcPr>
            <w:tcW w:w="1228" w:type="dxa"/>
          </w:tcPr>
          <w:p w:rsidR="00181E6B" w:rsidRPr="00F73D0B" w:rsidRDefault="00181E6B" w:rsidP="007C6001">
            <w:pPr>
              <w:pStyle w:val="a6"/>
              <w:spacing w:before="0" w:after="0" w:line="260" w:lineRule="exact"/>
              <w:ind w:leftChars="-50" w:left="-120"/>
              <w:jc w:val="both"/>
              <w:rPr>
                <w:rFonts w:ascii="標楷體" w:hAnsi="標楷體"/>
                <w:szCs w:val="24"/>
              </w:rPr>
            </w:pPr>
            <w:proofErr w:type="gramStart"/>
            <w:r w:rsidRPr="00F73D0B">
              <w:rPr>
                <w:rFonts w:ascii="標楷體" w:hAnsi="標楷體" w:hint="eastAsia"/>
                <w:szCs w:val="24"/>
              </w:rPr>
              <w:t>第</w:t>
            </w:r>
            <w:r>
              <w:rPr>
                <w:rFonts w:ascii="標楷體" w:hAnsi="標楷體" w:hint="eastAsia"/>
                <w:szCs w:val="24"/>
              </w:rPr>
              <w:t>卅八</w:t>
            </w:r>
            <w:r w:rsidRPr="00F73D0B">
              <w:rPr>
                <w:rFonts w:ascii="標楷體" w:hAnsi="標楷體" w:hint="eastAsia"/>
                <w:szCs w:val="24"/>
              </w:rPr>
              <w:t>點</w:t>
            </w:r>
            <w:proofErr w:type="gramEnd"/>
          </w:p>
          <w:p w:rsidR="00181E6B" w:rsidRPr="00F73D0B" w:rsidRDefault="00181E6B" w:rsidP="007C6001">
            <w:pPr>
              <w:pStyle w:val="a6"/>
              <w:spacing w:before="0" w:after="0" w:line="260" w:lineRule="exact"/>
              <w:ind w:leftChars="-50" w:left="-120"/>
              <w:jc w:val="both"/>
              <w:rPr>
                <w:rFonts w:ascii="標楷體" w:hAnsi="標楷體"/>
                <w:szCs w:val="24"/>
              </w:rPr>
            </w:pPr>
          </w:p>
        </w:tc>
        <w:tc>
          <w:tcPr>
            <w:tcW w:w="8406" w:type="dxa"/>
          </w:tcPr>
          <w:p w:rsidR="00181E6B" w:rsidRPr="00F73D0B" w:rsidRDefault="00181E6B" w:rsidP="007C6001">
            <w:pPr>
              <w:pStyle w:val="002"/>
              <w:spacing w:line="260" w:lineRule="exact"/>
              <w:ind w:leftChars="-50" w:left="-120"/>
              <w:rPr>
                <w:spacing w:val="-10"/>
                <w:szCs w:val="24"/>
              </w:rPr>
            </w:pPr>
            <w:r w:rsidRPr="00F73D0B">
              <w:rPr>
                <w:rFonts w:hint="eastAsia"/>
                <w:szCs w:val="24"/>
              </w:rPr>
              <w:t>墾丁國家公園計畫實施前，已存在於一般管制區農業</w:t>
            </w:r>
            <w:proofErr w:type="gramStart"/>
            <w:r w:rsidRPr="00F73D0B">
              <w:rPr>
                <w:rFonts w:hint="eastAsia"/>
                <w:szCs w:val="24"/>
              </w:rPr>
              <w:t>用地或宜林</w:t>
            </w:r>
            <w:proofErr w:type="gramEnd"/>
            <w:r w:rsidRPr="00F73D0B">
              <w:rPr>
                <w:rFonts w:hint="eastAsia"/>
                <w:szCs w:val="24"/>
              </w:rPr>
              <w:t>用地上之寺廟，</w:t>
            </w:r>
            <w:r w:rsidRPr="00F73D0B">
              <w:rPr>
                <w:rFonts w:hint="eastAsia"/>
                <w:spacing w:val="-10"/>
                <w:szCs w:val="24"/>
              </w:rPr>
              <w:t>得申請宗教設施之增建、新建、修建、改建。</w:t>
            </w:r>
          </w:p>
          <w:p w:rsidR="00181E6B" w:rsidRDefault="00181E6B" w:rsidP="007C6001">
            <w:pPr>
              <w:pStyle w:val="002"/>
              <w:spacing w:line="260" w:lineRule="exact"/>
              <w:ind w:leftChars="-50" w:left="-120"/>
              <w:rPr>
                <w:spacing w:val="-10"/>
                <w:szCs w:val="24"/>
              </w:rPr>
            </w:pPr>
            <w:r w:rsidRPr="00F73D0B">
              <w:rPr>
                <w:rFonts w:hint="eastAsia"/>
                <w:spacing w:val="-10"/>
                <w:szCs w:val="24"/>
              </w:rPr>
              <w:t>該用地建蔽率不得超過40%，其建築面積不得超過</w:t>
            </w:r>
            <w:smartTag w:uri="urn:schemas-microsoft-com:office:smarttags" w:element="chmetcnv">
              <w:smartTagPr>
                <w:attr w:name="UnitName" w:val="平方公尺"/>
                <w:attr w:name="SourceValue" w:val="330"/>
                <w:attr w:name="HasSpace" w:val="False"/>
                <w:attr w:name="Negative" w:val="False"/>
                <w:attr w:name="NumberType" w:val="1"/>
                <w:attr w:name="TCSC" w:val="0"/>
              </w:smartTagPr>
              <w:r w:rsidRPr="00F73D0B">
                <w:rPr>
                  <w:rFonts w:hint="eastAsia"/>
                  <w:spacing w:val="-10"/>
                  <w:szCs w:val="24"/>
                </w:rPr>
                <w:t>330平方公尺</w:t>
              </w:r>
            </w:smartTag>
            <w:r w:rsidRPr="00F73D0B">
              <w:rPr>
                <w:rFonts w:hint="eastAsia"/>
                <w:spacing w:val="-10"/>
                <w:szCs w:val="24"/>
              </w:rPr>
              <w:t>，建築高度不得超過3層樓或</w:t>
            </w:r>
            <w:smartTag w:uri="urn:schemas-microsoft-com:office:smarttags" w:element="chmetcnv">
              <w:smartTagPr>
                <w:attr w:name="UnitName" w:val="公尺"/>
                <w:attr w:name="SourceValue" w:val="10.5"/>
                <w:attr w:name="HasSpace" w:val="False"/>
                <w:attr w:name="Negative" w:val="False"/>
                <w:attr w:name="NumberType" w:val="1"/>
                <w:attr w:name="TCSC" w:val="0"/>
              </w:smartTagPr>
              <w:r w:rsidRPr="00F73D0B">
                <w:rPr>
                  <w:rFonts w:hint="eastAsia"/>
                  <w:spacing w:val="-10"/>
                  <w:szCs w:val="24"/>
                </w:rPr>
                <w:t>10.5公尺</w:t>
              </w:r>
            </w:smartTag>
            <w:r w:rsidRPr="00F73D0B">
              <w:rPr>
                <w:rFonts w:hint="eastAsia"/>
                <w:spacing w:val="-10"/>
                <w:szCs w:val="24"/>
              </w:rPr>
              <w:t>且總樓地板面積不得大於</w:t>
            </w:r>
            <w:smartTag w:uri="urn:schemas-microsoft-com:office:smarttags" w:element="chmetcnv">
              <w:smartTagPr>
                <w:attr w:name="UnitName" w:val="平方公尺"/>
                <w:attr w:name="SourceValue" w:val="495"/>
                <w:attr w:name="HasSpace" w:val="False"/>
                <w:attr w:name="Negative" w:val="False"/>
                <w:attr w:name="NumberType" w:val="1"/>
                <w:attr w:name="TCSC" w:val="0"/>
              </w:smartTagPr>
              <w:r w:rsidRPr="00F73D0B">
                <w:rPr>
                  <w:rFonts w:hint="eastAsia"/>
                  <w:spacing w:val="-10"/>
                  <w:szCs w:val="24"/>
                </w:rPr>
                <w:t>495平方公尺</w:t>
              </w:r>
            </w:smartTag>
            <w:r w:rsidRPr="00F73D0B">
              <w:rPr>
                <w:rFonts w:hint="eastAsia"/>
                <w:spacing w:val="-10"/>
                <w:szCs w:val="24"/>
              </w:rPr>
              <w:t>。</w:t>
            </w:r>
          </w:p>
          <w:p w:rsidR="00181E6B" w:rsidRPr="00F73D0B" w:rsidRDefault="00181E6B" w:rsidP="007C6001">
            <w:pPr>
              <w:pStyle w:val="002"/>
              <w:spacing w:line="260" w:lineRule="exact"/>
              <w:ind w:leftChars="-50" w:left="-120"/>
              <w:rPr>
                <w:szCs w:val="24"/>
              </w:rPr>
            </w:pPr>
          </w:p>
        </w:tc>
      </w:tr>
    </w:tbl>
    <w:p w:rsidR="00181E6B" w:rsidRPr="00D83E09" w:rsidRDefault="00181E6B" w:rsidP="00181E6B"/>
    <w:p w:rsidR="00181E6B" w:rsidRDefault="00181E6B" w:rsidP="00181E6B">
      <w:pPr>
        <w:sectPr w:rsidR="00181E6B" w:rsidSect="003D46E4">
          <w:pgSz w:w="11906" w:h="16838"/>
          <w:pgMar w:top="1440" w:right="1080" w:bottom="1440" w:left="1080" w:header="851" w:footer="992" w:gutter="0"/>
          <w:cols w:space="425"/>
          <w:docGrid w:type="lines" w:linePitch="360"/>
        </w:sectPr>
      </w:pPr>
    </w:p>
    <w:p w:rsidR="00181E6B" w:rsidRDefault="00181E6B" w:rsidP="00181E6B">
      <w:pPr>
        <w:pStyle w:val="0"/>
      </w:pPr>
      <w:bookmarkStart w:id="1" w:name="_Toc512240573"/>
      <w:r>
        <w:rPr>
          <w:rFonts w:hint="eastAsia"/>
        </w:rPr>
        <w:lastRenderedPageBreak/>
        <w:t>第三節</w:t>
      </w:r>
      <w:r>
        <w:rPr>
          <w:rFonts w:hint="eastAsia"/>
        </w:rPr>
        <w:t xml:space="preserve">  </w:t>
      </w:r>
      <w:r w:rsidRPr="00C01E2F">
        <w:rPr>
          <w:rFonts w:hint="eastAsia"/>
        </w:rPr>
        <w:t>各種分區及用地別容許使用項目表</w:t>
      </w:r>
      <w:bookmarkEnd w:id="1"/>
    </w:p>
    <w:p w:rsidR="00181E6B" w:rsidRPr="006F6A63" w:rsidRDefault="00181E6B" w:rsidP="00181E6B">
      <w:r w:rsidRPr="006F6A63">
        <w:rPr>
          <w:rFonts w:hint="eastAsia"/>
        </w:rPr>
        <w:t>墾丁國家公園計畫第四次通盤檢討之各種分區及用地別容許使用項目，整理如下表所示。</w:t>
      </w:r>
    </w:p>
    <w:p w:rsidR="00181E6B" w:rsidRPr="00C01E2F" w:rsidRDefault="00181E6B" w:rsidP="00181E6B">
      <w:pPr>
        <w:pStyle w:val="a4"/>
      </w:pPr>
      <w:bookmarkStart w:id="2" w:name="_Toc527637973"/>
      <w:r>
        <w:rPr>
          <w:rFonts w:hint="eastAsia"/>
        </w:rPr>
        <w:t>表</w:t>
      </w:r>
      <w:r>
        <w:fldChar w:fldCharType="begin"/>
      </w:r>
      <w:r>
        <w:instrText xml:space="preserve"> </w:instrText>
      </w:r>
      <w:r>
        <w:rPr>
          <w:rFonts w:hint="eastAsia"/>
        </w:rPr>
        <w:instrText>STYLEREF 1 \s</w:instrText>
      </w:r>
      <w:r>
        <w:instrText xml:space="preserve"> </w:instrText>
      </w:r>
      <w:r>
        <w:fldChar w:fldCharType="separate"/>
      </w:r>
      <w:r>
        <w:rPr>
          <w:rFonts w:hint="eastAsia"/>
          <w:noProof/>
        </w:rPr>
        <w:t>五</w:t>
      </w:r>
      <w:r>
        <w:fldChar w:fldCharType="end"/>
      </w:r>
      <w:proofErr w:type="gramStart"/>
      <w:r>
        <w:rPr>
          <w:rFonts w:hint="eastAsia"/>
        </w:rPr>
        <w:t>–</w:t>
      </w:r>
      <w:proofErr w:type="gramEnd"/>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Pr>
          <w:noProof/>
        </w:rPr>
        <w:t>5</w:t>
      </w:r>
      <w:r>
        <w:fldChar w:fldCharType="end"/>
      </w:r>
      <w:r>
        <w:rPr>
          <w:rFonts w:hint="eastAsia"/>
        </w:rPr>
        <w:t xml:space="preserve">  </w:t>
      </w:r>
      <w:r w:rsidRPr="00C01E2F">
        <w:rPr>
          <w:rFonts w:hint="eastAsia"/>
        </w:rPr>
        <w:t>各種分區及用地別容許使用項目表（陸域）</w:t>
      </w:r>
      <w:bookmarkEnd w:id="2"/>
    </w:p>
    <w:tbl>
      <w:tblPr>
        <w:tblW w:w="5000" w:type="pct"/>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79"/>
        <w:gridCol w:w="719"/>
        <w:gridCol w:w="4605"/>
        <w:gridCol w:w="2715"/>
      </w:tblGrid>
      <w:tr w:rsidR="00181E6B" w:rsidRPr="00BA1F21" w:rsidTr="007C6001">
        <w:trPr>
          <w:trHeight w:val="20"/>
          <w:tblHeader/>
        </w:trPr>
        <w:tc>
          <w:tcPr>
            <w:tcW w:w="336" w:type="pct"/>
            <w:shd w:val="clear" w:color="auto" w:fill="D9D9D9" w:themeFill="background1" w:themeFillShade="D9"/>
            <w:vAlign w:val="center"/>
          </w:tcPr>
          <w:p w:rsidR="00181E6B" w:rsidRPr="00BA1F21" w:rsidRDefault="00181E6B" w:rsidP="007C6001">
            <w:pPr>
              <w:spacing w:line="0" w:lineRule="atLeast"/>
              <w:jc w:val="center"/>
              <w:rPr>
                <w:rFonts w:ascii="標楷體" w:hAnsi="標楷體"/>
                <w:sz w:val="22"/>
              </w:rPr>
            </w:pPr>
            <w:r w:rsidRPr="00BA1F21">
              <w:rPr>
                <w:rFonts w:ascii="標楷體" w:hAnsi="標楷體" w:hint="eastAsia"/>
                <w:sz w:val="22"/>
              </w:rPr>
              <w:t>土地分區</w:t>
            </w:r>
          </w:p>
        </w:tc>
        <w:tc>
          <w:tcPr>
            <w:tcW w:w="417" w:type="pct"/>
            <w:shd w:val="clear" w:color="auto" w:fill="D9D9D9" w:themeFill="background1" w:themeFillShade="D9"/>
            <w:vAlign w:val="center"/>
          </w:tcPr>
          <w:p w:rsidR="00181E6B" w:rsidRPr="00BA1F21" w:rsidRDefault="00181E6B" w:rsidP="007C6001">
            <w:pPr>
              <w:spacing w:line="0" w:lineRule="atLeast"/>
              <w:jc w:val="center"/>
              <w:rPr>
                <w:rFonts w:ascii="標楷體" w:hAnsi="標楷體"/>
                <w:sz w:val="22"/>
              </w:rPr>
            </w:pPr>
            <w:r w:rsidRPr="00BA1F21">
              <w:rPr>
                <w:rFonts w:ascii="標楷體" w:hAnsi="標楷體"/>
                <w:sz w:val="22"/>
              </w:rPr>
              <w:t>用地</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類別</w:t>
            </w:r>
          </w:p>
        </w:tc>
        <w:tc>
          <w:tcPr>
            <w:tcW w:w="2672" w:type="pct"/>
            <w:shd w:val="clear" w:color="auto" w:fill="D9D9D9" w:themeFill="background1" w:themeFillShade="D9"/>
            <w:vAlign w:val="center"/>
          </w:tcPr>
          <w:p w:rsidR="00181E6B" w:rsidRPr="00BA1F21" w:rsidRDefault="00181E6B" w:rsidP="007C6001">
            <w:pPr>
              <w:spacing w:line="0" w:lineRule="atLeast"/>
              <w:jc w:val="center"/>
              <w:rPr>
                <w:rFonts w:ascii="標楷體" w:hAnsi="標楷體"/>
                <w:sz w:val="22"/>
              </w:rPr>
            </w:pPr>
            <w:r w:rsidRPr="00BA1F21">
              <w:rPr>
                <w:rFonts w:ascii="標楷體" w:hAnsi="標楷體"/>
                <w:sz w:val="22"/>
              </w:rPr>
              <w:t>容許使用項目</w:t>
            </w:r>
          </w:p>
        </w:tc>
        <w:tc>
          <w:tcPr>
            <w:tcW w:w="1575" w:type="pct"/>
            <w:shd w:val="clear" w:color="auto" w:fill="D9D9D9" w:themeFill="background1" w:themeFillShade="D9"/>
            <w:vAlign w:val="center"/>
          </w:tcPr>
          <w:p w:rsidR="00181E6B" w:rsidRPr="00BA1F21" w:rsidRDefault="00181E6B" w:rsidP="007C6001">
            <w:pPr>
              <w:spacing w:line="0" w:lineRule="atLeast"/>
              <w:jc w:val="center"/>
              <w:rPr>
                <w:rFonts w:ascii="標楷體" w:hAnsi="標楷體"/>
                <w:sz w:val="22"/>
              </w:rPr>
            </w:pPr>
            <w:r w:rsidRPr="00BA1F21">
              <w:rPr>
                <w:rFonts w:ascii="標楷體" w:hAnsi="標楷體"/>
                <w:sz w:val="22"/>
              </w:rPr>
              <w:t>設置條件</w:t>
            </w:r>
          </w:p>
        </w:tc>
      </w:tr>
      <w:tr w:rsidR="00181E6B" w:rsidRPr="00BA1F21" w:rsidTr="007C6001">
        <w:trPr>
          <w:trHeight w:val="20"/>
        </w:trPr>
        <w:tc>
          <w:tcPr>
            <w:tcW w:w="336" w:type="pct"/>
          </w:tcPr>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壹</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生</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態</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保</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護</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區</w:t>
            </w:r>
          </w:p>
        </w:tc>
        <w:tc>
          <w:tcPr>
            <w:tcW w:w="4664" w:type="pct"/>
            <w:gridSpan w:val="3"/>
          </w:tcPr>
          <w:p w:rsidR="00181E6B" w:rsidRPr="00BA1F21" w:rsidRDefault="00181E6B" w:rsidP="007C6001">
            <w:pPr>
              <w:spacing w:line="0" w:lineRule="atLeast"/>
              <w:rPr>
                <w:rFonts w:ascii="標楷體" w:hAnsi="標楷體"/>
                <w:sz w:val="22"/>
              </w:rPr>
            </w:pPr>
            <w:r>
              <w:rPr>
                <w:rFonts w:ascii="標楷體" w:hAnsi="標楷體" w:hint="eastAsia"/>
                <w:sz w:val="22"/>
              </w:rPr>
              <w:t>請參墾丁國家公園計畫書</w:t>
            </w:r>
          </w:p>
        </w:tc>
      </w:tr>
      <w:tr w:rsidR="00181E6B" w:rsidRPr="00BA1F21" w:rsidTr="007C6001">
        <w:trPr>
          <w:trHeight w:val="20"/>
        </w:trPr>
        <w:tc>
          <w:tcPr>
            <w:tcW w:w="336" w:type="pct"/>
          </w:tcPr>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貳</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特</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別</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景</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觀</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區</w:t>
            </w:r>
          </w:p>
        </w:tc>
        <w:tc>
          <w:tcPr>
            <w:tcW w:w="4664" w:type="pct"/>
            <w:gridSpan w:val="3"/>
          </w:tcPr>
          <w:p w:rsidR="00181E6B" w:rsidRPr="00BA1F21" w:rsidRDefault="00181E6B" w:rsidP="007C6001">
            <w:pPr>
              <w:spacing w:line="0" w:lineRule="atLeast"/>
              <w:rPr>
                <w:rFonts w:ascii="標楷體" w:hAnsi="標楷體"/>
                <w:sz w:val="22"/>
              </w:rPr>
            </w:pPr>
            <w:r>
              <w:rPr>
                <w:rFonts w:ascii="標楷體" w:hAnsi="標楷體" w:hint="eastAsia"/>
                <w:sz w:val="22"/>
              </w:rPr>
              <w:t>請參墾丁國家公園計畫書</w:t>
            </w:r>
          </w:p>
        </w:tc>
      </w:tr>
      <w:tr w:rsidR="00181E6B" w:rsidRPr="00BA1F21" w:rsidTr="007C6001">
        <w:trPr>
          <w:trHeight w:val="20"/>
        </w:trPr>
        <w:tc>
          <w:tcPr>
            <w:tcW w:w="336" w:type="pct"/>
            <w:tcBorders>
              <w:bottom w:val="single" w:sz="4" w:space="0" w:color="auto"/>
            </w:tcBorders>
          </w:tcPr>
          <w:p w:rsidR="00181E6B" w:rsidRPr="00BA1F21" w:rsidRDefault="00181E6B" w:rsidP="007C6001">
            <w:pPr>
              <w:spacing w:line="0" w:lineRule="atLeast"/>
              <w:jc w:val="center"/>
              <w:rPr>
                <w:rFonts w:ascii="標楷體" w:hAnsi="標楷體"/>
                <w:sz w:val="22"/>
              </w:rPr>
            </w:pPr>
            <w:r w:rsidRPr="00BA1F21">
              <w:rPr>
                <w:rFonts w:ascii="標楷體" w:hAnsi="標楷體"/>
                <w:sz w:val="22"/>
              </w:rPr>
              <w:t>參</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史</w:t>
            </w:r>
          </w:p>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蹟</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t>保</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存</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區</w:t>
            </w:r>
          </w:p>
        </w:tc>
        <w:tc>
          <w:tcPr>
            <w:tcW w:w="4664" w:type="pct"/>
            <w:gridSpan w:val="3"/>
          </w:tcPr>
          <w:p w:rsidR="00181E6B" w:rsidRPr="00BA1F21" w:rsidRDefault="00181E6B" w:rsidP="007C6001">
            <w:pPr>
              <w:spacing w:line="0" w:lineRule="atLeast"/>
              <w:rPr>
                <w:rFonts w:ascii="標楷體" w:hAnsi="標楷體"/>
                <w:sz w:val="22"/>
              </w:rPr>
            </w:pPr>
            <w:r>
              <w:rPr>
                <w:rFonts w:ascii="標楷體" w:hAnsi="標楷體" w:hint="eastAsia"/>
                <w:sz w:val="22"/>
              </w:rPr>
              <w:t>請參墾丁國家公園計畫書</w:t>
            </w:r>
          </w:p>
        </w:tc>
      </w:tr>
      <w:tr w:rsidR="00181E6B" w:rsidRPr="00BA1F21" w:rsidTr="007C6001">
        <w:trPr>
          <w:trHeight w:val="20"/>
        </w:trPr>
        <w:tc>
          <w:tcPr>
            <w:tcW w:w="336" w:type="pct"/>
            <w:vMerge w:val="restart"/>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肆</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遊</w:t>
            </w:r>
          </w:p>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憩</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t>區</w:t>
            </w:r>
          </w:p>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sz w:val="22"/>
              </w:rPr>
              <w:t>一、</w:t>
            </w:r>
          </w:p>
          <w:p w:rsidR="00181E6B" w:rsidRPr="00BA1F21" w:rsidRDefault="00181E6B" w:rsidP="007C6001">
            <w:pPr>
              <w:spacing w:line="0" w:lineRule="atLeast"/>
              <w:rPr>
                <w:rFonts w:ascii="標楷體" w:hAnsi="標楷體"/>
                <w:sz w:val="22"/>
              </w:rPr>
            </w:pPr>
            <w:r w:rsidRPr="00BA1F21">
              <w:rPr>
                <w:rFonts w:ascii="標楷體" w:hAnsi="標楷體"/>
                <w:sz w:val="22"/>
              </w:rPr>
              <w:t>青年</w:t>
            </w:r>
          </w:p>
          <w:p w:rsidR="00181E6B" w:rsidRPr="00BA1F21" w:rsidRDefault="00181E6B" w:rsidP="007C6001">
            <w:pPr>
              <w:spacing w:line="0" w:lineRule="atLeast"/>
              <w:rPr>
                <w:rFonts w:ascii="標楷體" w:hAnsi="標楷體"/>
                <w:sz w:val="22"/>
              </w:rPr>
            </w:pPr>
            <w:r w:rsidRPr="00BA1F21">
              <w:rPr>
                <w:rFonts w:ascii="標楷體" w:hAnsi="標楷體"/>
                <w:sz w:val="22"/>
              </w:rPr>
              <w:t>活動</w:t>
            </w:r>
          </w:p>
          <w:p w:rsidR="00181E6B" w:rsidRPr="00BA1F21" w:rsidRDefault="00181E6B" w:rsidP="007C6001">
            <w:pPr>
              <w:spacing w:line="0" w:lineRule="atLeast"/>
              <w:rPr>
                <w:rFonts w:ascii="標楷體" w:hAnsi="標楷體"/>
                <w:sz w:val="22"/>
              </w:rPr>
            </w:pPr>
            <w:r w:rsidRPr="00BA1F21">
              <w:rPr>
                <w:rFonts w:ascii="標楷體" w:hAnsi="標楷體"/>
                <w:sz w:val="22"/>
              </w:rPr>
              <w:t>中心</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t>一、活動中心</w:t>
            </w:r>
          </w:p>
          <w:p w:rsidR="00181E6B" w:rsidRPr="00BA1F21" w:rsidRDefault="00181E6B" w:rsidP="007C6001">
            <w:pPr>
              <w:spacing w:line="0" w:lineRule="atLeast"/>
              <w:rPr>
                <w:rFonts w:ascii="標楷體" w:hAnsi="標楷體"/>
                <w:sz w:val="22"/>
              </w:rPr>
            </w:pPr>
            <w:r w:rsidRPr="00BA1F21">
              <w:rPr>
                <w:rFonts w:ascii="標楷體" w:hAnsi="標楷體"/>
                <w:sz w:val="22"/>
              </w:rPr>
              <w:t>二、交誼廳</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三、球場、露營、野餐、一般旅館及其他有關設施。</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配合旅遊需求、遊憩系統與地理環境而劃設。</w:t>
            </w:r>
          </w:p>
        </w:tc>
      </w:tr>
      <w:tr w:rsidR="00181E6B" w:rsidRPr="00BA1F21" w:rsidTr="007C6001">
        <w:trPr>
          <w:trHeight w:val="20"/>
        </w:trPr>
        <w:tc>
          <w:tcPr>
            <w:tcW w:w="336" w:type="pct"/>
            <w:vMerge/>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sz w:val="22"/>
              </w:rPr>
              <w:t>二、</w:t>
            </w:r>
          </w:p>
          <w:p w:rsidR="00181E6B" w:rsidRPr="00BA1F21" w:rsidRDefault="00181E6B" w:rsidP="007C6001">
            <w:pPr>
              <w:spacing w:line="0" w:lineRule="atLeast"/>
              <w:rPr>
                <w:rFonts w:ascii="標楷體" w:hAnsi="標楷體"/>
                <w:sz w:val="22"/>
              </w:rPr>
            </w:pPr>
            <w:r w:rsidRPr="00BA1F21">
              <w:rPr>
                <w:rFonts w:ascii="標楷體" w:hAnsi="標楷體"/>
                <w:sz w:val="22"/>
              </w:rPr>
              <w:t>旅館</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一、甲種旅館用地：觀光旅館，垃圾及污水處理設施。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二、乙種旅館用地：一般旅館、垃圾及污水處理設施。</w:t>
            </w:r>
          </w:p>
        </w:tc>
        <w:tc>
          <w:tcPr>
            <w:tcW w:w="1575"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一、配合旅遊需求、遊憩系統與地理環境而劃設。</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二、甲種旅館用地設置觀光旅館、垃圾及污水處理等附屬設施。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三、建築物與計畫道路境界線不得小於</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BA1F21">
                <w:rPr>
                  <w:rFonts w:ascii="標楷體" w:hAnsi="標楷體"/>
                  <w:sz w:val="22"/>
                </w:rPr>
                <w:t>10公尺</w:t>
              </w:r>
            </w:smartTag>
            <w:r w:rsidRPr="00BA1F21">
              <w:rPr>
                <w:rFonts w:ascii="標楷體" w:hAnsi="標楷體"/>
                <w:sz w:val="22"/>
              </w:rPr>
              <w:t>。</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四、乙種旅館用地設置一般旅館、垃圾及污水處理等附屬設施。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五、建築物與計畫道路境界線不得小於</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BA1F21">
                <w:rPr>
                  <w:rFonts w:ascii="標楷體" w:hAnsi="標楷體"/>
                  <w:sz w:val="22"/>
                </w:rPr>
                <w:t>6公尺</w:t>
              </w:r>
            </w:smartTag>
            <w:r w:rsidRPr="00BA1F21">
              <w:rPr>
                <w:rFonts w:ascii="標楷體" w:hAnsi="標楷體"/>
                <w:sz w:val="22"/>
              </w:rPr>
              <w:t>。</w:t>
            </w:r>
          </w:p>
        </w:tc>
      </w:tr>
      <w:tr w:rsidR="00181E6B" w:rsidRPr="00BA1F21" w:rsidTr="007C6001">
        <w:trPr>
          <w:trHeight w:val="20"/>
        </w:trPr>
        <w:tc>
          <w:tcPr>
            <w:tcW w:w="336" w:type="pct"/>
            <w:vMerge w:val="restart"/>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肆</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lastRenderedPageBreak/>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遊</w:t>
            </w:r>
          </w:p>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憩</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t>區</w:t>
            </w:r>
          </w:p>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sz w:val="22"/>
              </w:rPr>
              <w:lastRenderedPageBreak/>
              <w:t>三、</w:t>
            </w:r>
          </w:p>
          <w:p w:rsidR="00181E6B" w:rsidRPr="00BA1F21" w:rsidRDefault="00181E6B" w:rsidP="007C6001">
            <w:pPr>
              <w:spacing w:line="0" w:lineRule="atLeast"/>
              <w:rPr>
                <w:rFonts w:ascii="標楷體" w:hAnsi="標楷體"/>
                <w:sz w:val="22"/>
              </w:rPr>
            </w:pPr>
            <w:r w:rsidRPr="00BA1F21">
              <w:rPr>
                <w:rFonts w:ascii="標楷體" w:hAnsi="標楷體"/>
                <w:sz w:val="22"/>
              </w:rPr>
              <w:lastRenderedPageBreak/>
              <w:t>露營</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lastRenderedPageBreak/>
              <w:t>一、露營及附屬設施。</w:t>
            </w:r>
          </w:p>
          <w:p w:rsidR="00181E6B" w:rsidRPr="00BA1F21" w:rsidRDefault="00181E6B" w:rsidP="007C6001">
            <w:pPr>
              <w:spacing w:line="0" w:lineRule="atLeast"/>
              <w:rPr>
                <w:rFonts w:ascii="標楷體" w:hAnsi="標楷體"/>
                <w:sz w:val="22"/>
              </w:rPr>
            </w:pPr>
            <w:r w:rsidRPr="00BA1F21">
              <w:rPr>
                <w:rFonts w:ascii="標楷體" w:hAnsi="標楷體"/>
                <w:sz w:val="22"/>
              </w:rPr>
              <w:lastRenderedPageBreak/>
              <w:t>二、露營相關用品店。</w:t>
            </w:r>
          </w:p>
          <w:p w:rsidR="00181E6B" w:rsidRPr="00BA1F21" w:rsidRDefault="00181E6B" w:rsidP="007C6001">
            <w:pPr>
              <w:spacing w:line="0" w:lineRule="atLeast"/>
              <w:rPr>
                <w:rFonts w:ascii="標楷體" w:hAnsi="標楷體"/>
                <w:sz w:val="22"/>
              </w:rPr>
            </w:pPr>
            <w:r w:rsidRPr="00BA1F21">
              <w:rPr>
                <w:rFonts w:ascii="標楷體" w:hAnsi="標楷體"/>
                <w:sz w:val="22"/>
              </w:rPr>
              <w:t>三、儲藏室。</w:t>
            </w:r>
          </w:p>
          <w:p w:rsidR="00181E6B" w:rsidRPr="00BA1F21" w:rsidRDefault="00181E6B" w:rsidP="007C6001">
            <w:pPr>
              <w:spacing w:line="0" w:lineRule="atLeast"/>
              <w:rPr>
                <w:rFonts w:ascii="標楷體" w:hAnsi="標楷體"/>
                <w:sz w:val="22"/>
              </w:rPr>
            </w:pPr>
            <w:r w:rsidRPr="00BA1F21">
              <w:rPr>
                <w:rFonts w:ascii="標楷體" w:hAnsi="標楷體"/>
                <w:sz w:val="22"/>
              </w:rPr>
              <w:t>四、管理室。</w:t>
            </w:r>
          </w:p>
          <w:p w:rsidR="00181E6B" w:rsidRPr="00BA1F21" w:rsidRDefault="00181E6B" w:rsidP="007C6001">
            <w:pPr>
              <w:spacing w:line="0" w:lineRule="atLeast"/>
              <w:rPr>
                <w:rFonts w:ascii="標楷體" w:hAnsi="標楷體"/>
                <w:sz w:val="22"/>
              </w:rPr>
            </w:pPr>
            <w:r w:rsidRPr="00BA1F21">
              <w:rPr>
                <w:rFonts w:ascii="標楷體" w:hAnsi="標楷體"/>
                <w:sz w:val="22"/>
              </w:rPr>
              <w:t>五、盥洗室。</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lastRenderedPageBreak/>
              <w:t>交通便利、面積廣闊，景觀</w:t>
            </w:r>
            <w:r w:rsidRPr="00BA1F21">
              <w:rPr>
                <w:rFonts w:ascii="標楷體" w:hAnsi="標楷體"/>
                <w:sz w:val="22"/>
              </w:rPr>
              <w:lastRenderedPageBreak/>
              <w:t>視野良好，坡度平緩之地區，不透水面積不得超過5%。</w:t>
            </w:r>
          </w:p>
        </w:tc>
      </w:tr>
      <w:tr w:rsidR="00181E6B" w:rsidRPr="00BA1F21" w:rsidTr="007C6001">
        <w:trPr>
          <w:trHeight w:val="20"/>
        </w:trPr>
        <w:tc>
          <w:tcPr>
            <w:tcW w:w="336" w:type="pct"/>
            <w:vMerge/>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sz w:val="22"/>
              </w:rPr>
              <w:t>四、</w:t>
            </w:r>
          </w:p>
          <w:p w:rsidR="00181E6B" w:rsidRPr="00BA1F21" w:rsidRDefault="00181E6B" w:rsidP="007C6001">
            <w:pPr>
              <w:spacing w:line="0" w:lineRule="atLeast"/>
              <w:rPr>
                <w:rFonts w:ascii="標楷體" w:hAnsi="標楷體"/>
                <w:sz w:val="22"/>
              </w:rPr>
            </w:pPr>
            <w:r w:rsidRPr="00BA1F21">
              <w:rPr>
                <w:rFonts w:ascii="標楷體" w:hAnsi="標楷體"/>
                <w:sz w:val="22"/>
              </w:rPr>
              <w:t>商店</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一、日常用品零售、農漁</w:t>
            </w:r>
            <w:proofErr w:type="gramStart"/>
            <w:r w:rsidRPr="00BA1F21">
              <w:rPr>
                <w:rFonts w:ascii="標楷體" w:hAnsi="標楷體"/>
                <w:sz w:val="22"/>
              </w:rPr>
              <w:t>特</w:t>
            </w:r>
            <w:proofErr w:type="gramEnd"/>
            <w:r w:rsidRPr="00BA1F21">
              <w:rPr>
                <w:rFonts w:ascii="標楷體" w:hAnsi="標楷體"/>
                <w:sz w:val="22"/>
              </w:rPr>
              <w:t>產品及紀念性文物之展售、中西藥品（材）販售、國術館、服飾鞋帽及配件之販售、餐飲、車輛出租、經紀或仲介、土地登記專業代理、攝影沖片服務、攝影相關物品及機具器材之販售、水上遊憩活動之解說嚮導、潛水活動訓練、包車遊園解說、旅館事業、民宿、大型展示中心或商務中心（得含零售、餐飲、住宿、招待所）、非暴力及非色情之娛樂視聽影像、網路資訊等設備與場地之出租、非暴力及非色情之娛樂健身、屬於普通級之電子遊藝場、圖書雜誌及其類似物之出租或零售、金融存取服務、郵政服務、通訊服務業、液化石油氣及廚具之零售、傢俱之零售、快遞服務、及不具公害及公共危險之倉儲、批發等。</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二、對於新興之事業及其他現存事業，經國家公園管理處審核認定不具公害及公共危險、不妨礙自然景觀及生態資源、不違背公序</w:t>
            </w:r>
            <w:proofErr w:type="gramStart"/>
            <w:r w:rsidRPr="00BA1F21">
              <w:rPr>
                <w:rFonts w:ascii="標楷體" w:hAnsi="標楷體"/>
                <w:sz w:val="22"/>
              </w:rPr>
              <w:t>良俗者</w:t>
            </w:r>
            <w:proofErr w:type="gramEnd"/>
            <w:r w:rsidRPr="00BA1F21">
              <w:rPr>
                <w:rFonts w:ascii="標楷體" w:hAnsi="標楷體"/>
                <w:sz w:val="22"/>
              </w:rPr>
              <w:t>，得從事之。</w:t>
            </w:r>
          </w:p>
        </w:tc>
        <w:tc>
          <w:tcPr>
            <w:tcW w:w="1575"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一、以提供遊憩區內遊客之商業服務為目的。</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二、店鋪、旅館。</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三、留設必要之人行廣場，其寬度最小為</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BA1F21">
                <w:rPr>
                  <w:rFonts w:ascii="標楷體" w:hAnsi="標楷體"/>
                  <w:sz w:val="22"/>
                </w:rPr>
                <w:t>4公尺</w:t>
              </w:r>
            </w:smartTag>
            <w:r w:rsidRPr="00BA1F21">
              <w:rPr>
                <w:rFonts w:ascii="標楷體" w:hAnsi="標楷體"/>
                <w:sz w:val="22"/>
              </w:rPr>
              <w:t>。</w:t>
            </w:r>
          </w:p>
        </w:tc>
      </w:tr>
      <w:tr w:rsidR="00181E6B" w:rsidRPr="00BA1F21" w:rsidTr="007C6001">
        <w:trPr>
          <w:trHeight w:val="20"/>
        </w:trPr>
        <w:tc>
          <w:tcPr>
            <w:tcW w:w="336" w:type="pct"/>
            <w:vMerge/>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sz w:val="22"/>
              </w:rPr>
              <w:t>五、</w:t>
            </w:r>
          </w:p>
          <w:p w:rsidR="00181E6B" w:rsidRPr="00BA1F21" w:rsidRDefault="00181E6B" w:rsidP="007C6001">
            <w:pPr>
              <w:spacing w:line="0" w:lineRule="atLeast"/>
              <w:rPr>
                <w:rFonts w:ascii="標楷體" w:hAnsi="標楷體"/>
                <w:sz w:val="22"/>
              </w:rPr>
            </w:pPr>
            <w:r w:rsidRPr="00BA1F21">
              <w:rPr>
                <w:rFonts w:ascii="標楷體" w:hAnsi="標楷體"/>
                <w:sz w:val="22"/>
              </w:rPr>
              <w:t>停車</w:t>
            </w:r>
          </w:p>
          <w:p w:rsidR="00181E6B" w:rsidRPr="00BA1F21" w:rsidRDefault="00181E6B" w:rsidP="007C6001">
            <w:pPr>
              <w:spacing w:line="0" w:lineRule="atLeast"/>
              <w:rPr>
                <w:rFonts w:ascii="標楷體" w:hAnsi="標楷體"/>
                <w:sz w:val="22"/>
              </w:rPr>
            </w:pPr>
            <w:r w:rsidRPr="00BA1F21">
              <w:rPr>
                <w:rFonts w:ascii="標楷體" w:hAnsi="標楷體"/>
                <w:sz w:val="22"/>
              </w:rPr>
              <w:t>場用</w:t>
            </w:r>
          </w:p>
          <w:p w:rsidR="00181E6B" w:rsidRPr="00BA1F21" w:rsidRDefault="00181E6B" w:rsidP="007C6001">
            <w:pPr>
              <w:spacing w:line="0" w:lineRule="atLeast"/>
              <w:rPr>
                <w:rFonts w:ascii="標楷體" w:hAnsi="標楷體"/>
                <w:sz w:val="22"/>
              </w:rPr>
            </w:pPr>
            <w:r w:rsidRPr="00BA1F21">
              <w:rPr>
                <w:rFonts w:ascii="標楷體" w:hAnsi="標楷體"/>
                <w:sz w:val="22"/>
              </w:rPr>
              <w:t>地</w:t>
            </w:r>
          </w:p>
        </w:tc>
        <w:tc>
          <w:tcPr>
            <w:tcW w:w="2672" w:type="pct"/>
          </w:tcPr>
          <w:p w:rsidR="00181E6B" w:rsidRDefault="00181E6B" w:rsidP="007C6001">
            <w:pPr>
              <w:spacing w:line="0" w:lineRule="atLeast"/>
              <w:rPr>
                <w:rFonts w:ascii="標楷體" w:hAnsi="標楷體"/>
                <w:sz w:val="22"/>
              </w:rPr>
            </w:pPr>
            <w:r w:rsidRPr="00BA1F21">
              <w:rPr>
                <w:rFonts w:ascii="標楷體" w:hAnsi="標楷體"/>
                <w:sz w:val="22"/>
              </w:rPr>
              <w:t>一、車輛停靠及附屬設施。</w:t>
            </w:r>
          </w:p>
          <w:p w:rsidR="00181E6B" w:rsidRPr="00BA1F21" w:rsidRDefault="00181E6B" w:rsidP="007C6001">
            <w:pPr>
              <w:spacing w:line="0" w:lineRule="atLeast"/>
              <w:rPr>
                <w:rFonts w:ascii="標楷體" w:hAnsi="標楷體"/>
                <w:sz w:val="22"/>
              </w:rPr>
            </w:pPr>
            <w:r w:rsidRPr="00BA1F21">
              <w:rPr>
                <w:rFonts w:ascii="標楷體" w:hAnsi="標楷體"/>
                <w:sz w:val="22"/>
              </w:rPr>
              <w:t>二、停車場、收售票亭、管理室、盥洗設施。三、簡易休憩設施</w:t>
            </w:r>
          </w:p>
          <w:p w:rsidR="00181E6B" w:rsidRPr="00BA1F21" w:rsidRDefault="00181E6B" w:rsidP="007C6001">
            <w:pPr>
              <w:spacing w:line="0" w:lineRule="atLeast"/>
              <w:rPr>
                <w:rFonts w:ascii="標楷體" w:hAnsi="標楷體"/>
                <w:sz w:val="22"/>
              </w:rPr>
            </w:pPr>
            <w:r w:rsidRPr="00BA1F21">
              <w:rPr>
                <w:rFonts w:ascii="標楷體" w:hAnsi="標楷體"/>
                <w:sz w:val="22"/>
              </w:rPr>
              <w:t>四、污水處理設施</w:t>
            </w:r>
          </w:p>
          <w:p w:rsidR="00181E6B" w:rsidRPr="00BA1F21" w:rsidRDefault="00181E6B" w:rsidP="007C6001">
            <w:pPr>
              <w:spacing w:line="0" w:lineRule="atLeast"/>
              <w:rPr>
                <w:rFonts w:ascii="標楷體" w:hAnsi="標楷體"/>
                <w:sz w:val="22"/>
              </w:rPr>
            </w:pPr>
            <w:r w:rsidRPr="00BA1F21">
              <w:rPr>
                <w:rFonts w:ascii="標楷體" w:hAnsi="標楷體"/>
                <w:sz w:val="22"/>
              </w:rPr>
              <w:t>五、其他相關衛生及公眾服務設施</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為便利遊</w:t>
            </w:r>
            <w:r w:rsidRPr="00BA1F21">
              <w:rPr>
                <w:rFonts w:ascii="標楷體" w:hAnsi="標楷體" w:hint="eastAsia"/>
                <w:sz w:val="22"/>
              </w:rPr>
              <w:t>客</w:t>
            </w:r>
            <w:r w:rsidRPr="00BA1F21">
              <w:rPr>
                <w:rFonts w:ascii="標楷體" w:hAnsi="標楷體"/>
                <w:sz w:val="22"/>
              </w:rPr>
              <w:t>車輛停靠使用，各遊憩據點內劃設。</w:t>
            </w:r>
          </w:p>
          <w:p w:rsidR="00181E6B" w:rsidRPr="00BA1F21" w:rsidRDefault="00181E6B" w:rsidP="007C6001">
            <w:pPr>
              <w:spacing w:line="0" w:lineRule="atLeast"/>
              <w:rPr>
                <w:rFonts w:ascii="標楷體" w:hAnsi="標楷體"/>
                <w:sz w:val="22"/>
              </w:rPr>
            </w:pPr>
          </w:p>
        </w:tc>
      </w:tr>
      <w:tr w:rsidR="00181E6B" w:rsidRPr="00BA1F21" w:rsidTr="007C6001">
        <w:trPr>
          <w:trHeight w:val="20"/>
        </w:trPr>
        <w:tc>
          <w:tcPr>
            <w:tcW w:w="336" w:type="pct"/>
            <w:vMerge/>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hint="eastAsia"/>
                <w:sz w:val="22"/>
              </w:rPr>
              <w:t>六</w:t>
            </w:r>
            <w:r w:rsidRPr="00BA1F21">
              <w:rPr>
                <w:rFonts w:ascii="標楷體" w:hAnsi="標楷體"/>
                <w:sz w:val="22"/>
              </w:rPr>
              <w:t>、</w:t>
            </w:r>
          </w:p>
          <w:p w:rsidR="00181E6B" w:rsidRPr="00BA1F21" w:rsidRDefault="00181E6B" w:rsidP="007C6001">
            <w:pPr>
              <w:spacing w:line="0" w:lineRule="atLeast"/>
              <w:rPr>
                <w:rFonts w:ascii="標楷體" w:hAnsi="標楷體"/>
                <w:sz w:val="22"/>
              </w:rPr>
            </w:pPr>
            <w:r w:rsidRPr="00BA1F21">
              <w:rPr>
                <w:rFonts w:ascii="標楷體" w:hAnsi="標楷體"/>
                <w:sz w:val="22"/>
              </w:rPr>
              <w:t>廣場</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t>無頂蓋之建築物及配合景觀美化之雜項工作物。</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配合停車場、車站、管理服務站等設施需要而劃設。</w:t>
            </w:r>
          </w:p>
        </w:tc>
      </w:tr>
      <w:tr w:rsidR="00181E6B" w:rsidRPr="00BA1F21" w:rsidTr="007C6001">
        <w:trPr>
          <w:trHeight w:val="20"/>
        </w:trPr>
        <w:tc>
          <w:tcPr>
            <w:tcW w:w="336" w:type="pct"/>
            <w:vMerge/>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hint="eastAsia"/>
                <w:sz w:val="22"/>
              </w:rPr>
              <w:t>七</w:t>
            </w:r>
            <w:r w:rsidRPr="00BA1F21">
              <w:rPr>
                <w:rFonts w:ascii="標楷體" w:hAnsi="標楷體"/>
                <w:sz w:val="22"/>
              </w:rPr>
              <w:t>、</w:t>
            </w:r>
          </w:p>
          <w:p w:rsidR="00181E6B" w:rsidRPr="00BA1F21" w:rsidRDefault="00181E6B" w:rsidP="007C6001">
            <w:pPr>
              <w:spacing w:line="0" w:lineRule="atLeast"/>
              <w:rPr>
                <w:rFonts w:ascii="標楷體" w:hAnsi="標楷體"/>
                <w:sz w:val="22"/>
              </w:rPr>
            </w:pPr>
            <w:r w:rsidRPr="00BA1F21">
              <w:rPr>
                <w:rFonts w:ascii="標楷體" w:hAnsi="標楷體"/>
                <w:sz w:val="22"/>
              </w:rPr>
              <w:t>海水</w:t>
            </w:r>
          </w:p>
          <w:p w:rsidR="00181E6B" w:rsidRPr="00BA1F21" w:rsidRDefault="00181E6B" w:rsidP="007C6001">
            <w:pPr>
              <w:spacing w:line="0" w:lineRule="atLeast"/>
              <w:rPr>
                <w:rFonts w:ascii="標楷體" w:hAnsi="標楷體"/>
                <w:sz w:val="22"/>
              </w:rPr>
            </w:pPr>
            <w:r w:rsidRPr="00BA1F21">
              <w:rPr>
                <w:rFonts w:ascii="標楷體" w:hAnsi="標楷體"/>
                <w:sz w:val="22"/>
              </w:rPr>
              <w:t>浴場</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一、海水浴活動及興建相關設施。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二、管理室、儲藏室、休息室、更衣室、沖盥洗室、冷熱飲販賣部。</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三、本用地內禁止釣魚。</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海域遊憩區相連之優美海灘地區。</w:t>
            </w:r>
          </w:p>
        </w:tc>
      </w:tr>
      <w:tr w:rsidR="00181E6B" w:rsidRPr="00BA1F21" w:rsidTr="007C6001">
        <w:trPr>
          <w:trHeight w:val="20"/>
        </w:trPr>
        <w:tc>
          <w:tcPr>
            <w:tcW w:w="336" w:type="pct"/>
            <w:vMerge/>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hint="eastAsia"/>
                <w:sz w:val="22"/>
              </w:rPr>
              <w:t>八</w:t>
            </w:r>
            <w:r w:rsidRPr="00BA1F21">
              <w:rPr>
                <w:rFonts w:ascii="標楷體" w:hAnsi="標楷體"/>
                <w:sz w:val="22"/>
              </w:rPr>
              <w:t>、</w:t>
            </w:r>
          </w:p>
          <w:p w:rsidR="00181E6B" w:rsidRPr="00BA1F21" w:rsidRDefault="00181E6B" w:rsidP="007C6001">
            <w:pPr>
              <w:spacing w:line="0" w:lineRule="atLeast"/>
              <w:rPr>
                <w:rFonts w:ascii="標楷體" w:hAnsi="標楷體"/>
                <w:sz w:val="22"/>
              </w:rPr>
            </w:pPr>
            <w:r w:rsidRPr="00BA1F21">
              <w:rPr>
                <w:rFonts w:ascii="標楷體" w:hAnsi="標楷體"/>
                <w:sz w:val="22"/>
              </w:rPr>
              <w:t>管理</w:t>
            </w:r>
          </w:p>
          <w:p w:rsidR="00181E6B" w:rsidRPr="00BA1F21" w:rsidRDefault="00181E6B" w:rsidP="007C6001">
            <w:pPr>
              <w:spacing w:line="0" w:lineRule="atLeast"/>
              <w:rPr>
                <w:rFonts w:ascii="標楷體" w:hAnsi="標楷體"/>
                <w:sz w:val="22"/>
              </w:rPr>
            </w:pPr>
            <w:r w:rsidRPr="00BA1F21">
              <w:rPr>
                <w:rFonts w:ascii="標楷體" w:hAnsi="標楷體"/>
                <w:sz w:val="22"/>
              </w:rPr>
              <w:t>服務</w:t>
            </w:r>
          </w:p>
          <w:p w:rsidR="00181E6B" w:rsidRPr="00BA1F21" w:rsidRDefault="00181E6B" w:rsidP="007C6001">
            <w:pPr>
              <w:spacing w:line="0" w:lineRule="atLeast"/>
              <w:rPr>
                <w:rFonts w:ascii="標楷體" w:hAnsi="標楷體"/>
                <w:sz w:val="22"/>
              </w:rPr>
            </w:pPr>
            <w:r w:rsidRPr="00BA1F21">
              <w:rPr>
                <w:rFonts w:ascii="標楷體" w:hAnsi="標楷體"/>
                <w:sz w:val="22"/>
              </w:rPr>
              <w:t>站用</w:t>
            </w:r>
          </w:p>
          <w:p w:rsidR="00181E6B" w:rsidRPr="00BA1F21" w:rsidRDefault="00181E6B" w:rsidP="007C6001">
            <w:pPr>
              <w:spacing w:line="0" w:lineRule="atLeast"/>
              <w:rPr>
                <w:rFonts w:ascii="標楷體" w:hAnsi="標楷體"/>
                <w:sz w:val="22"/>
              </w:rPr>
            </w:pPr>
            <w:r w:rsidRPr="00BA1F21">
              <w:rPr>
                <w:rFonts w:ascii="標楷體" w:hAnsi="標楷體"/>
                <w:sz w:val="22"/>
              </w:rPr>
              <w:t>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t>管理所、郵政、電信、醫療、治安、遊客服務（包含盥洗、簡易餐飲及休憩等服務設施）、資料展覽設施</w:t>
            </w:r>
            <w:r w:rsidRPr="00BA1F21">
              <w:rPr>
                <w:rFonts w:ascii="標楷體" w:hAnsi="標楷體" w:hint="eastAsia"/>
                <w:sz w:val="22"/>
              </w:rPr>
              <w:t>、候車亭</w:t>
            </w:r>
            <w:r w:rsidRPr="00BA1F21">
              <w:rPr>
                <w:rFonts w:ascii="標楷體" w:hAnsi="標楷體"/>
                <w:sz w:val="22"/>
              </w:rPr>
              <w:t>。</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於主要遊憩區內劃設。</w:t>
            </w:r>
          </w:p>
        </w:tc>
      </w:tr>
      <w:tr w:rsidR="00181E6B" w:rsidRPr="00BA1F21" w:rsidTr="007C6001">
        <w:trPr>
          <w:trHeight w:val="20"/>
        </w:trPr>
        <w:tc>
          <w:tcPr>
            <w:tcW w:w="336" w:type="pct"/>
            <w:vMerge w:val="restart"/>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肆</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遊</w:t>
            </w:r>
          </w:p>
          <w:p w:rsidR="00181E6B" w:rsidRPr="00BA1F21" w:rsidRDefault="00181E6B" w:rsidP="007C6001">
            <w:pPr>
              <w:spacing w:line="0" w:lineRule="atLeast"/>
              <w:jc w:val="center"/>
              <w:rPr>
                <w:rFonts w:ascii="標楷體" w:hAnsi="標楷體"/>
                <w:sz w:val="22"/>
              </w:rPr>
            </w:pPr>
            <w:proofErr w:type="gramStart"/>
            <w:r w:rsidRPr="00BA1F21">
              <w:rPr>
                <w:rFonts w:ascii="標楷體" w:hAnsi="標楷體"/>
                <w:sz w:val="22"/>
              </w:rPr>
              <w:t>憩</w:t>
            </w:r>
            <w:proofErr w:type="gramEnd"/>
          </w:p>
          <w:p w:rsidR="00181E6B" w:rsidRPr="00BA1F21" w:rsidRDefault="00181E6B" w:rsidP="007C6001">
            <w:pPr>
              <w:spacing w:line="0" w:lineRule="atLeast"/>
              <w:jc w:val="center"/>
              <w:rPr>
                <w:rFonts w:ascii="標楷體" w:hAnsi="標楷體"/>
                <w:sz w:val="22"/>
              </w:rPr>
            </w:pPr>
            <w:r w:rsidRPr="00BA1F21">
              <w:rPr>
                <w:rFonts w:ascii="標楷體" w:hAnsi="標楷體"/>
                <w:sz w:val="22"/>
              </w:rPr>
              <w:t>區</w:t>
            </w: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hint="eastAsia"/>
                <w:sz w:val="22"/>
              </w:rPr>
              <w:t>九</w:t>
            </w:r>
            <w:r w:rsidRPr="00BA1F21">
              <w:rPr>
                <w:rFonts w:ascii="標楷體" w:hAnsi="標楷體"/>
                <w:sz w:val="22"/>
              </w:rPr>
              <w:t>、</w:t>
            </w:r>
          </w:p>
          <w:p w:rsidR="00181E6B" w:rsidRPr="00BA1F21" w:rsidRDefault="00181E6B" w:rsidP="007C6001">
            <w:pPr>
              <w:spacing w:line="0" w:lineRule="atLeast"/>
              <w:rPr>
                <w:rFonts w:ascii="標楷體" w:hAnsi="標楷體"/>
                <w:sz w:val="22"/>
              </w:rPr>
            </w:pPr>
            <w:r w:rsidRPr="00BA1F21">
              <w:rPr>
                <w:rFonts w:ascii="標楷體" w:hAnsi="標楷體" w:hint="eastAsia"/>
                <w:sz w:val="22"/>
              </w:rPr>
              <w:t>綠帶用地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一、美化環境或作隔離之用。</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二、綠化步道</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三、必要之車輛出入口</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四、其他相關衛生、公共、公用服務設施，得經管理處同意後設置。</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主要計畫道路、專用道路及各種分區用地之</w:t>
            </w:r>
            <w:proofErr w:type="gramStart"/>
            <w:r w:rsidRPr="00BA1F21">
              <w:rPr>
                <w:rFonts w:ascii="標楷體" w:hAnsi="標楷體"/>
                <w:sz w:val="22"/>
              </w:rPr>
              <w:t>區隔而劃</w:t>
            </w:r>
            <w:proofErr w:type="gramEnd"/>
            <w:r w:rsidRPr="00BA1F21">
              <w:rPr>
                <w:rFonts w:ascii="標楷體" w:hAnsi="標楷體"/>
                <w:sz w:val="22"/>
              </w:rPr>
              <w:t>設。</w:t>
            </w:r>
          </w:p>
        </w:tc>
      </w:tr>
      <w:tr w:rsidR="00181E6B" w:rsidRPr="00BA1F21" w:rsidTr="007C6001">
        <w:trPr>
          <w:trHeight w:val="20"/>
        </w:trPr>
        <w:tc>
          <w:tcPr>
            <w:tcW w:w="336" w:type="pct"/>
            <w:vMerge/>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sz w:val="22"/>
              </w:rPr>
              <w:t>十、</w:t>
            </w:r>
          </w:p>
          <w:p w:rsidR="00181E6B" w:rsidRPr="00BA1F21" w:rsidRDefault="00181E6B" w:rsidP="007C6001">
            <w:pPr>
              <w:spacing w:line="0" w:lineRule="atLeast"/>
              <w:rPr>
                <w:rFonts w:ascii="標楷體" w:hAnsi="標楷體"/>
                <w:sz w:val="22"/>
              </w:rPr>
            </w:pPr>
            <w:r w:rsidRPr="00BA1F21">
              <w:rPr>
                <w:rFonts w:ascii="標楷體" w:hAnsi="標楷體"/>
                <w:sz w:val="22"/>
              </w:rPr>
              <w:lastRenderedPageBreak/>
              <w:t>機關</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lastRenderedPageBreak/>
              <w:t>一、國家公園管理處、遊客中心、軍事、給水</w:t>
            </w:r>
            <w:r w:rsidRPr="00BA1F21">
              <w:rPr>
                <w:rFonts w:ascii="標楷體" w:hAnsi="標楷體"/>
                <w:sz w:val="22"/>
              </w:rPr>
              <w:lastRenderedPageBreak/>
              <w:t>或其他公共使用。</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二、遊客中心內以興建展示館及管理室（站）。</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lastRenderedPageBreak/>
              <w:t>基於管理需要或公共安全</w:t>
            </w:r>
            <w:r w:rsidRPr="00BA1F21">
              <w:rPr>
                <w:rFonts w:ascii="標楷體" w:hAnsi="標楷體"/>
                <w:sz w:val="22"/>
              </w:rPr>
              <w:lastRenderedPageBreak/>
              <w:t>或配合特定目的事業而劃設。</w:t>
            </w:r>
          </w:p>
        </w:tc>
      </w:tr>
      <w:tr w:rsidR="00181E6B" w:rsidRPr="00BA1F21" w:rsidTr="007C6001">
        <w:trPr>
          <w:trHeight w:val="20"/>
        </w:trPr>
        <w:tc>
          <w:tcPr>
            <w:tcW w:w="336" w:type="pct"/>
            <w:vMerge/>
            <w:tcBorders>
              <w:top w:val="single" w:sz="4" w:space="0" w:color="auto"/>
              <w:left w:val="single" w:sz="4" w:space="0" w:color="auto"/>
              <w:bottom w:val="single" w:sz="4" w:space="0" w:color="auto"/>
              <w:right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Borders>
              <w:left w:val="single" w:sz="4" w:space="0" w:color="auto"/>
            </w:tcBorders>
          </w:tcPr>
          <w:p w:rsidR="00181E6B" w:rsidRPr="00BA1F21" w:rsidRDefault="00181E6B" w:rsidP="007C6001">
            <w:pPr>
              <w:spacing w:line="0" w:lineRule="atLeast"/>
              <w:rPr>
                <w:rFonts w:ascii="標楷體" w:hAnsi="標楷體"/>
                <w:sz w:val="22"/>
              </w:rPr>
            </w:pPr>
            <w:r w:rsidRPr="00BA1F21">
              <w:rPr>
                <w:rFonts w:ascii="標楷體" w:hAnsi="標楷體"/>
                <w:sz w:val="22"/>
              </w:rPr>
              <w:t>十</w:t>
            </w:r>
            <w:r w:rsidRPr="00BA1F21">
              <w:rPr>
                <w:rFonts w:ascii="標楷體" w:hAnsi="標楷體" w:hint="eastAsia"/>
                <w:sz w:val="22"/>
              </w:rPr>
              <w:t>一</w:t>
            </w:r>
            <w:r w:rsidRPr="00BA1F21">
              <w:rPr>
                <w:rFonts w:ascii="標楷體" w:hAnsi="標楷體"/>
                <w:sz w:val="22"/>
              </w:rPr>
              <w:t>、</w:t>
            </w:r>
          </w:p>
          <w:p w:rsidR="00181E6B" w:rsidRPr="00BA1F21" w:rsidRDefault="00181E6B" w:rsidP="007C6001">
            <w:pPr>
              <w:spacing w:line="0" w:lineRule="atLeast"/>
              <w:rPr>
                <w:rFonts w:ascii="標楷體" w:hAnsi="標楷體"/>
                <w:sz w:val="22"/>
              </w:rPr>
            </w:pPr>
            <w:r w:rsidRPr="00BA1F21">
              <w:rPr>
                <w:rFonts w:ascii="標楷體" w:hAnsi="標楷體"/>
                <w:sz w:val="22"/>
              </w:rPr>
              <w:t>野外</w:t>
            </w:r>
          </w:p>
          <w:p w:rsidR="00181E6B" w:rsidRPr="00BA1F21" w:rsidRDefault="00181E6B" w:rsidP="007C6001">
            <w:pPr>
              <w:spacing w:line="0" w:lineRule="atLeast"/>
              <w:rPr>
                <w:rFonts w:ascii="標楷體" w:hAnsi="標楷體"/>
                <w:sz w:val="22"/>
              </w:rPr>
            </w:pPr>
            <w:r w:rsidRPr="00BA1F21">
              <w:rPr>
                <w:rFonts w:ascii="標楷體" w:hAnsi="標楷體"/>
                <w:sz w:val="22"/>
              </w:rPr>
              <w:t>育樂</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t>一、安全設施。</w:t>
            </w:r>
          </w:p>
          <w:p w:rsidR="00181E6B" w:rsidRPr="00BA1F21" w:rsidRDefault="00181E6B" w:rsidP="007C6001">
            <w:pPr>
              <w:spacing w:line="0" w:lineRule="atLeast"/>
              <w:rPr>
                <w:rFonts w:ascii="標楷體" w:hAnsi="標楷體"/>
                <w:sz w:val="22"/>
              </w:rPr>
            </w:pPr>
            <w:r w:rsidRPr="00BA1F21">
              <w:rPr>
                <w:rFonts w:ascii="標楷體" w:hAnsi="標楷體"/>
                <w:sz w:val="22"/>
              </w:rPr>
              <w:t>二、衛生設施。</w:t>
            </w:r>
          </w:p>
          <w:p w:rsidR="00181E6B" w:rsidRPr="00BA1F21" w:rsidRDefault="00181E6B" w:rsidP="007C6001">
            <w:pPr>
              <w:spacing w:line="0" w:lineRule="atLeast"/>
              <w:rPr>
                <w:rFonts w:ascii="標楷體" w:hAnsi="標楷體"/>
                <w:sz w:val="22"/>
              </w:rPr>
            </w:pPr>
            <w:r w:rsidRPr="00BA1F21">
              <w:rPr>
                <w:rFonts w:ascii="標楷體" w:hAnsi="標楷體"/>
                <w:sz w:val="22"/>
              </w:rPr>
              <w:t>三、遮蔭設施。</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供野餐、寫生、攝影、園遊、觀景、休憩等各種無設施之戶外活動而劃設。</w:t>
            </w:r>
          </w:p>
        </w:tc>
      </w:tr>
      <w:tr w:rsidR="00181E6B" w:rsidRPr="00BA1F21" w:rsidTr="007C6001">
        <w:trPr>
          <w:trHeight w:val="20"/>
        </w:trPr>
        <w:tc>
          <w:tcPr>
            <w:tcW w:w="336" w:type="pct"/>
            <w:vMerge w:val="restart"/>
            <w:tcBorders>
              <w:top w:val="single" w:sz="4" w:space="0" w:color="auto"/>
            </w:tcBorders>
          </w:tcPr>
          <w:p w:rsidR="00181E6B" w:rsidRPr="00BA1F21" w:rsidRDefault="00181E6B" w:rsidP="007C6001">
            <w:pPr>
              <w:spacing w:line="0" w:lineRule="atLeast"/>
              <w:jc w:val="center"/>
              <w:rPr>
                <w:rFonts w:ascii="標楷體" w:hAnsi="標楷體"/>
                <w:sz w:val="22"/>
              </w:rPr>
            </w:pPr>
            <w:r w:rsidRPr="00BA1F21">
              <w:rPr>
                <w:rFonts w:ascii="標楷體" w:hAnsi="標楷體"/>
                <w:sz w:val="22"/>
              </w:rPr>
              <w:t>伍</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一</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般</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管</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制</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區</w:t>
            </w:r>
          </w:p>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一、</w:t>
            </w:r>
          </w:p>
          <w:p w:rsidR="00181E6B" w:rsidRPr="00BA1F21" w:rsidRDefault="00181E6B" w:rsidP="007C6001">
            <w:pPr>
              <w:spacing w:line="0" w:lineRule="atLeast"/>
              <w:rPr>
                <w:rFonts w:ascii="標楷體" w:hAnsi="標楷體"/>
                <w:sz w:val="22"/>
              </w:rPr>
            </w:pPr>
            <w:r w:rsidRPr="00BA1F21">
              <w:rPr>
                <w:rFonts w:ascii="標楷體" w:hAnsi="標楷體"/>
                <w:sz w:val="22"/>
              </w:rPr>
              <w:t>鄉村</w:t>
            </w:r>
          </w:p>
          <w:p w:rsidR="00181E6B" w:rsidRPr="00BA1F21" w:rsidRDefault="00181E6B" w:rsidP="007C6001">
            <w:pPr>
              <w:spacing w:line="0" w:lineRule="atLeast"/>
              <w:rPr>
                <w:rFonts w:ascii="標楷體" w:hAnsi="標楷體"/>
                <w:sz w:val="22"/>
              </w:rPr>
            </w:pPr>
            <w:r w:rsidRPr="00BA1F21">
              <w:rPr>
                <w:rFonts w:ascii="標楷體" w:hAnsi="標楷體"/>
                <w:sz w:val="22"/>
              </w:rPr>
              <w:t>建築</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容許使用項目：建築鄉村住宅及必要之公共設施、托兒所、幼稚園、醫院及診所、救濟院、育幼院、養老院、養生住宅、敬老院、廟宇、教堂、宗祠、日用品零售、服務業（金融業、保險業、信託業、證券業、銀樓業、當業、出租業、承攬業、打撈業、飲食業、出版業、印刷、製版、廣告、代辦業、居間業等）、室內兒童遊憩場、室內桌球場或彈子房、溜冰場、室內游泳池、一般旅館（93年7月29日前已實際作為旅館使用）、民宿、汽車或機車修理業、桶裝液化石油氣之販賣、及不妨礙地方發展及不違背公序良俗之其他新興之使用項目</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二、不容許使用之項目為：</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（一）設置工廠。</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（二）加油站、液化石油氣之分裝儲存。</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（三）其他經國家公園管理處足認會產生公害、公共危險、或違背公序良俗之使用。</w:t>
            </w:r>
          </w:p>
        </w:tc>
        <w:tc>
          <w:tcPr>
            <w:tcW w:w="1575"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一、參照都市計畫「住宅區」及非都市土地建築用地之容許使用項目及細目訂</w:t>
            </w:r>
            <w:proofErr w:type="gramStart"/>
            <w:r w:rsidRPr="00BA1F21">
              <w:rPr>
                <w:rFonts w:ascii="標楷體" w:hAnsi="標楷體"/>
                <w:sz w:val="22"/>
              </w:rPr>
              <w:t>定本園鄉村</w:t>
            </w:r>
            <w:proofErr w:type="gramEnd"/>
            <w:r w:rsidRPr="00BA1F21">
              <w:rPr>
                <w:rFonts w:ascii="標楷體" w:hAnsi="標楷體"/>
                <w:sz w:val="22"/>
              </w:rPr>
              <w:t>建築用地之容許使用項目，惟分成容許使用、不容許使用等2種情形。</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二、養老院、養生住宅係因應國內目前新興中之養生社區、養生住宅之住宅使用類型而增列。</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二、</w:t>
            </w:r>
          </w:p>
          <w:p w:rsidR="00181E6B" w:rsidRPr="00BA1F21" w:rsidRDefault="00181E6B" w:rsidP="007C6001">
            <w:pPr>
              <w:spacing w:line="0" w:lineRule="atLeast"/>
              <w:rPr>
                <w:rFonts w:ascii="標楷體" w:hAnsi="標楷體"/>
                <w:sz w:val="22"/>
              </w:rPr>
            </w:pPr>
            <w:r w:rsidRPr="00BA1F21">
              <w:rPr>
                <w:rFonts w:ascii="標楷體" w:hAnsi="標楷體"/>
                <w:sz w:val="22"/>
              </w:rPr>
              <w:t>機關</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一、國家公園管理處、遊客中心、軍事、給水或其他公共使用。</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二、遊客中心內以興建展示館及管理室（站）。</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基於管理需要或公共安全或配合特定目的事業而劃設。</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三、</w:t>
            </w:r>
          </w:p>
          <w:p w:rsidR="00181E6B" w:rsidRPr="00BA1F21" w:rsidRDefault="00181E6B" w:rsidP="007C6001">
            <w:pPr>
              <w:spacing w:line="0" w:lineRule="atLeast"/>
              <w:rPr>
                <w:rFonts w:ascii="標楷體" w:hAnsi="標楷體"/>
                <w:sz w:val="22"/>
              </w:rPr>
            </w:pPr>
            <w:r w:rsidRPr="00BA1F21">
              <w:rPr>
                <w:rFonts w:ascii="標楷體" w:hAnsi="標楷體"/>
                <w:sz w:val="22"/>
              </w:rPr>
              <w:t>道路</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t>興建道路（含巷道、農路）、步道。</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為連絡、輸運旅客或配合當地生產事業而劃設。</w:t>
            </w:r>
          </w:p>
        </w:tc>
      </w:tr>
      <w:tr w:rsidR="00181E6B" w:rsidRPr="00BA1F21" w:rsidTr="007C6001">
        <w:trPr>
          <w:trHeight w:val="20"/>
        </w:trPr>
        <w:tc>
          <w:tcPr>
            <w:tcW w:w="336" w:type="pct"/>
            <w:vMerge/>
            <w:tcBorders>
              <w:top w:val="single" w:sz="4" w:space="0" w:color="auto"/>
              <w:bottom w:val="single" w:sz="4" w:space="0" w:color="auto"/>
            </w:tcBorders>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四、</w:t>
            </w:r>
          </w:p>
          <w:p w:rsidR="00181E6B" w:rsidRPr="00BA1F21" w:rsidRDefault="00181E6B" w:rsidP="007C6001">
            <w:pPr>
              <w:spacing w:line="0" w:lineRule="atLeast"/>
              <w:rPr>
                <w:rFonts w:ascii="標楷體" w:hAnsi="標楷體"/>
                <w:sz w:val="22"/>
              </w:rPr>
            </w:pPr>
            <w:r w:rsidRPr="00BA1F21">
              <w:rPr>
                <w:rFonts w:ascii="標楷體" w:hAnsi="標楷體"/>
                <w:sz w:val="22"/>
              </w:rPr>
              <w:t>港埠</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一、本用地內漁港、遊艇港之整體開發計畫（含興建設施之項目、建蔽率、建築高度、總樓地板面積等項目）應提送國家公園管理處審查許可後，始可整體開發。</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二、本用地內之漁港、遊艇港建築物申請容許供附屬住宿及其他必要設施使用時，應經國家公園管理處許可並依漁港法、漁業法、國家公園法等相關法令規定辦理。</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配合休閒漁業政策及遊艇港之運作而劃設。</w:t>
            </w:r>
          </w:p>
        </w:tc>
      </w:tr>
      <w:tr w:rsidR="00181E6B" w:rsidRPr="00BA1F21" w:rsidTr="007C6001">
        <w:trPr>
          <w:trHeight w:val="20"/>
        </w:trPr>
        <w:tc>
          <w:tcPr>
            <w:tcW w:w="336" w:type="pct"/>
            <w:vMerge w:val="restart"/>
            <w:tcBorders>
              <w:top w:val="single" w:sz="4" w:space="0" w:color="auto"/>
            </w:tcBorders>
          </w:tcPr>
          <w:p w:rsidR="00181E6B" w:rsidRPr="00BA1F21" w:rsidRDefault="00181E6B" w:rsidP="007C6001">
            <w:pPr>
              <w:spacing w:line="0" w:lineRule="atLeast"/>
              <w:jc w:val="center"/>
              <w:rPr>
                <w:rFonts w:ascii="標楷體" w:hAnsi="標楷體"/>
                <w:sz w:val="22"/>
              </w:rPr>
            </w:pPr>
            <w:r w:rsidRPr="00BA1F21">
              <w:rPr>
                <w:rFonts w:ascii="標楷體" w:hAnsi="標楷體"/>
                <w:sz w:val="22"/>
              </w:rPr>
              <w:t>伍</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一</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般</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管</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制</w:t>
            </w:r>
          </w:p>
          <w:p w:rsidR="00181E6B" w:rsidRDefault="00181E6B" w:rsidP="007C6001">
            <w:pPr>
              <w:spacing w:line="0" w:lineRule="atLeast"/>
              <w:jc w:val="center"/>
              <w:rPr>
                <w:rFonts w:ascii="標楷體" w:hAnsi="標楷體"/>
                <w:sz w:val="22"/>
              </w:rPr>
            </w:pPr>
            <w:r w:rsidRPr="00BA1F21">
              <w:rPr>
                <w:rFonts w:ascii="標楷體" w:hAnsi="標楷體"/>
                <w:sz w:val="22"/>
              </w:rPr>
              <w:t>區</w:t>
            </w:r>
          </w:p>
          <w:p w:rsidR="00181E6B" w:rsidRPr="00BA1F21" w:rsidRDefault="00181E6B" w:rsidP="007C6001">
            <w:pPr>
              <w:spacing w:line="0" w:lineRule="atLeast"/>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lastRenderedPageBreak/>
              <w:t>五、</w:t>
            </w:r>
          </w:p>
          <w:p w:rsidR="00181E6B" w:rsidRPr="00BA1F21" w:rsidRDefault="00181E6B" w:rsidP="007C6001">
            <w:pPr>
              <w:spacing w:line="0" w:lineRule="atLeast"/>
              <w:rPr>
                <w:rFonts w:ascii="標楷體" w:hAnsi="標楷體"/>
                <w:sz w:val="22"/>
              </w:rPr>
            </w:pPr>
            <w:r w:rsidRPr="00BA1F21">
              <w:rPr>
                <w:rFonts w:ascii="標楷體" w:hAnsi="標楷體"/>
                <w:sz w:val="22"/>
              </w:rPr>
              <w:t>農業</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一、自用農舍</w:t>
            </w:r>
            <w:r w:rsidRPr="00BA1F21">
              <w:rPr>
                <w:rFonts w:ascii="標楷體" w:hAnsi="標楷體" w:hint="eastAsia"/>
                <w:sz w:val="22"/>
              </w:rPr>
              <w:t>或原有合法建築物（住宅）</w:t>
            </w:r>
            <w:r w:rsidRPr="00BA1F21">
              <w:rPr>
                <w:rFonts w:ascii="標楷體" w:hAnsi="標楷體"/>
                <w:sz w:val="22"/>
              </w:rPr>
              <w:t>之新建、拆除</w:t>
            </w:r>
            <w:r w:rsidRPr="00BA1F21">
              <w:rPr>
                <w:rFonts w:ascii="標楷體" w:hAnsi="標楷體" w:hint="eastAsia"/>
                <w:sz w:val="22"/>
              </w:rPr>
              <w:t>新</w:t>
            </w:r>
            <w:r w:rsidRPr="00BA1F21">
              <w:rPr>
                <w:rFonts w:ascii="標楷體" w:hAnsi="標楷體"/>
                <w:sz w:val="22"/>
              </w:rPr>
              <w:t>建、增建、改建、修建。</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二、設置無地坪及無固定基礎之農業生產必要設施。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三、建築面積</w:t>
            </w:r>
            <w:smartTag w:uri="urn:schemas-microsoft-com:office:smarttags" w:element="chmetcnv">
              <w:smartTagPr>
                <w:attr w:name="UnitName" w:val="平方公尺"/>
                <w:attr w:name="SourceValue" w:val="45"/>
                <w:attr w:name="HasSpace" w:val="False"/>
                <w:attr w:name="Negative" w:val="False"/>
                <w:attr w:name="NumberType" w:val="1"/>
                <w:attr w:name="TCSC" w:val="0"/>
              </w:smartTagPr>
              <w:r w:rsidRPr="00BA1F21">
                <w:rPr>
                  <w:rFonts w:ascii="標楷體" w:hAnsi="標楷體"/>
                  <w:sz w:val="22"/>
                </w:rPr>
                <w:t>45平方公尺</w:t>
              </w:r>
            </w:smartTag>
            <w:r w:rsidRPr="00BA1F21">
              <w:rPr>
                <w:rFonts w:ascii="標楷體" w:hAnsi="標楷體"/>
                <w:sz w:val="22"/>
              </w:rPr>
              <w:t>以下及建築高度1層樓以下有固定基礎之農業生產必要設施。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四、申請設置民宿、休閒農場。</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lastRenderedPageBreak/>
              <w:t>五、設置國防所需之各種設施。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六、造林。</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七、史蹟設施，並應經國家公園管理處同意後設置。</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八、水源保護及水土保持設施。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九、其他無礙農業使用並經國家公園管理處同意之設施。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十、國家公園計畫實施前</w:t>
            </w:r>
            <w:r w:rsidRPr="00BA1F21">
              <w:rPr>
                <w:rFonts w:ascii="標楷體" w:hAnsi="標楷體" w:hint="eastAsia"/>
                <w:sz w:val="22"/>
              </w:rPr>
              <w:t>已存在</w:t>
            </w:r>
            <w:r w:rsidRPr="00BA1F21">
              <w:rPr>
                <w:rFonts w:ascii="標楷體" w:hAnsi="標楷體"/>
                <w:sz w:val="22"/>
              </w:rPr>
              <w:t>之宗教建築得申請容許使用。</w:t>
            </w:r>
          </w:p>
        </w:tc>
        <w:tc>
          <w:tcPr>
            <w:tcW w:w="1575"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lastRenderedPageBreak/>
              <w:t>一、參照非都市土地及都市土地內之農牧用地、農業區容許使用項目而訂定本項用地之容許使用項目。</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二、配合農業發展條例之修正，增訂得設置有固定</w:t>
            </w:r>
            <w:r w:rsidRPr="00BA1F21">
              <w:rPr>
                <w:rFonts w:ascii="標楷體" w:hAnsi="標楷體"/>
                <w:sz w:val="22"/>
              </w:rPr>
              <w:lastRenderedPageBreak/>
              <w:t>基礎之農業生產必要農業設施及休閒農場。</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三、配合政府鼓勵平地造林政策，允許農業用地進行造林工作。</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六、</w:t>
            </w:r>
          </w:p>
          <w:p w:rsidR="00181E6B" w:rsidRPr="00BA1F21" w:rsidRDefault="00181E6B" w:rsidP="007C6001">
            <w:pPr>
              <w:spacing w:line="0" w:lineRule="atLeast"/>
              <w:rPr>
                <w:rFonts w:ascii="標楷體" w:hAnsi="標楷體"/>
                <w:sz w:val="22"/>
              </w:rPr>
            </w:pPr>
            <w:r w:rsidRPr="00BA1F21">
              <w:rPr>
                <w:rFonts w:ascii="標楷體" w:hAnsi="標楷體" w:hint="eastAsia"/>
                <w:sz w:val="22"/>
              </w:rPr>
              <w:t>宜林</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一、林業使用及林業設施（限無地坪、無固定基礎之林業簡易</w:t>
            </w:r>
            <w:proofErr w:type="gramStart"/>
            <w:r w:rsidRPr="00BA1F21">
              <w:rPr>
                <w:rFonts w:ascii="標楷體" w:hAnsi="標楷體"/>
                <w:sz w:val="22"/>
              </w:rPr>
              <w:t>寮</w:t>
            </w:r>
            <w:proofErr w:type="gramEnd"/>
            <w:r w:rsidRPr="00BA1F21">
              <w:rPr>
                <w:rFonts w:ascii="標楷體" w:hAnsi="標楷體"/>
                <w:sz w:val="22"/>
              </w:rPr>
              <w:t>舍）。</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二、原有合法</w:t>
            </w:r>
            <w:r w:rsidRPr="00BA1F21">
              <w:rPr>
                <w:rFonts w:ascii="標楷體" w:hAnsi="標楷體" w:hint="eastAsia"/>
                <w:sz w:val="22"/>
              </w:rPr>
              <w:t>建築物（住宅）</w:t>
            </w:r>
            <w:r w:rsidRPr="00BA1F21">
              <w:rPr>
                <w:rFonts w:ascii="標楷體" w:hAnsi="標楷體"/>
                <w:sz w:val="22"/>
              </w:rPr>
              <w:t>之拆除</w:t>
            </w:r>
            <w:r w:rsidRPr="00BA1F21">
              <w:rPr>
                <w:rFonts w:ascii="標楷體" w:hAnsi="標楷體" w:hint="eastAsia"/>
                <w:sz w:val="22"/>
              </w:rPr>
              <w:t>新</w:t>
            </w:r>
            <w:r w:rsidRPr="00BA1F21">
              <w:rPr>
                <w:rFonts w:ascii="標楷體" w:hAnsi="標楷體"/>
                <w:sz w:val="22"/>
              </w:rPr>
              <w:t>建、增建、改建、修建。</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三、國防所需之各種設施、生態保護設施、水源保護及水土保持設施、污水及廢棄物處理設施，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四、除前述3項設施</w:t>
            </w:r>
            <w:proofErr w:type="gramStart"/>
            <w:r w:rsidRPr="00BA1F21">
              <w:rPr>
                <w:rFonts w:ascii="標楷體" w:hAnsi="標楷體"/>
                <w:sz w:val="22"/>
              </w:rPr>
              <w:t>以外，</w:t>
            </w:r>
            <w:proofErr w:type="gramEnd"/>
            <w:r w:rsidRPr="00BA1F21">
              <w:rPr>
                <w:rFonts w:ascii="標楷體" w:hAnsi="標楷體"/>
                <w:sz w:val="22"/>
              </w:rPr>
              <w:t>禁止興建任何建築物。</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五、國有林地內之原有建築物不得申請作為民宿使用。</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六、國家公園計畫實施前</w:t>
            </w:r>
            <w:r w:rsidRPr="00BA1F21">
              <w:rPr>
                <w:rFonts w:ascii="標楷體" w:hAnsi="標楷體" w:hint="eastAsia"/>
                <w:sz w:val="22"/>
              </w:rPr>
              <w:t>已存在</w:t>
            </w:r>
            <w:r w:rsidRPr="00BA1F21">
              <w:rPr>
                <w:rFonts w:ascii="標楷體" w:hAnsi="標楷體"/>
                <w:sz w:val="22"/>
              </w:rPr>
              <w:t>之宗教建築得申請容許使用。</w:t>
            </w:r>
          </w:p>
        </w:tc>
        <w:tc>
          <w:tcPr>
            <w:tcW w:w="1575"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一、為涵養水源、水土保持及維護天然景緻而訂定基本之容許使用項目。</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二、為配合開放申請設置民宿之政策，對於原有合法</w:t>
            </w:r>
            <w:r w:rsidRPr="00BA1F21">
              <w:rPr>
                <w:rFonts w:ascii="標楷體" w:hAnsi="標楷體" w:hint="eastAsia"/>
                <w:sz w:val="22"/>
              </w:rPr>
              <w:t>建築物</w:t>
            </w:r>
            <w:r w:rsidRPr="00BA1F21">
              <w:rPr>
                <w:rFonts w:ascii="標楷體" w:hAnsi="標楷體"/>
                <w:sz w:val="22"/>
              </w:rPr>
              <w:t>允許申請設置民宿。</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三、配合國有林地經營管理之政策，不同意林地內原有建築物作為民宿使用。</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七、</w:t>
            </w:r>
          </w:p>
          <w:p w:rsidR="00181E6B" w:rsidRPr="00BA1F21" w:rsidRDefault="00181E6B" w:rsidP="007C6001">
            <w:pPr>
              <w:spacing w:line="0" w:lineRule="atLeast"/>
              <w:rPr>
                <w:rFonts w:ascii="標楷體" w:hAnsi="標楷體"/>
                <w:sz w:val="22"/>
              </w:rPr>
            </w:pPr>
            <w:r w:rsidRPr="00BA1F21">
              <w:rPr>
                <w:rFonts w:ascii="標楷體" w:hAnsi="標楷體"/>
                <w:sz w:val="22"/>
              </w:rPr>
              <w:t>畜產</w:t>
            </w:r>
          </w:p>
          <w:p w:rsidR="00181E6B" w:rsidRPr="00BA1F21" w:rsidRDefault="00181E6B" w:rsidP="007C6001">
            <w:pPr>
              <w:spacing w:line="0" w:lineRule="atLeast"/>
              <w:rPr>
                <w:rFonts w:ascii="標楷體" w:hAnsi="標楷體"/>
                <w:sz w:val="22"/>
              </w:rPr>
            </w:pPr>
            <w:r w:rsidRPr="00BA1F21">
              <w:rPr>
                <w:rFonts w:ascii="標楷體" w:hAnsi="標楷體"/>
                <w:sz w:val="22"/>
              </w:rPr>
              <w:t>試驗</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一、牧場及相關設施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二、辦公室、研究實驗室、牲畜舍及營牧之必要設施</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指恆春畜產試驗分所現有試驗牧場及梅花鹿復育區土地。</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八、</w:t>
            </w:r>
          </w:p>
          <w:p w:rsidR="00181E6B" w:rsidRPr="00BA1F21" w:rsidRDefault="00181E6B" w:rsidP="007C6001">
            <w:pPr>
              <w:spacing w:line="0" w:lineRule="atLeast"/>
              <w:rPr>
                <w:rFonts w:ascii="標楷體" w:hAnsi="標楷體"/>
                <w:sz w:val="22"/>
              </w:rPr>
            </w:pPr>
            <w:r w:rsidRPr="00BA1F21">
              <w:rPr>
                <w:rFonts w:ascii="標楷體" w:hAnsi="標楷體"/>
                <w:sz w:val="22"/>
              </w:rPr>
              <w:t>河川</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t>河川、堤防、防洪、排水、給水、抽水等設施</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現有河川、或配合水利事業而劃設之土地。</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九、</w:t>
            </w:r>
          </w:p>
          <w:p w:rsidR="00181E6B" w:rsidRPr="00BA1F21" w:rsidRDefault="00181E6B" w:rsidP="007C6001">
            <w:pPr>
              <w:spacing w:line="0" w:lineRule="atLeast"/>
              <w:rPr>
                <w:rFonts w:ascii="標楷體" w:hAnsi="標楷體"/>
                <w:sz w:val="22"/>
              </w:rPr>
            </w:pPr>
            <w:r w:rsidRPr="00BA1F21">
              <w:rPr>
                <w:rFonts w:ascii="標楷體" w:hAnsi="標楷體"/>
                <w:sz w:val="22"/>
              </w:rPr>
              <w:t>墳墓</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07525B" w:rsidRDefault="00181E6B" w:rsidP="00181E6B">
            <w:pPr>
              <w:pStyle w:val="a7"/>
              <w:numPr>
                <w:ilvl w:val="0"/>
                <w:numId w:val="1"/>
              </w:numPr>
              <w:ind w:leftChars="0"/>
              <w:rPr>
                <w:rFonts w:ascii="標楷體" w:hAnsi="標楷體"/>
                <w:sz w:val="22"/>
              </w:rPr>
            </w:pPr>
            <w:r w:rsidRPr="00DD0390">
              <w:rPr>
                <w:rFonts w:ascii="標楷體" w:hAnsi="標楷體"/>
                <w:sz w:val="22"/>
              </w:rPr>
              <w:t>供作殯葬使用、及興建靈（納）骨堂（塔）及相關服務設施（殯儀館及火葬場除外）。</w:t>
            </w:r>
          </w:p>
          <w:p w:rsidR="00181E6B" w:rsidRPr="00BA1F21" w:rsidRDefault="00181E6B" w:rsidP="007C6001">
            <w:pPr>
              <w:spacing w:line="0" w:lineRule="atLeast"/>
              <w:rPr>
                <w:rFonts w:ascii="標楷體" w:hAnsi="標楷體"/>
                <w:sz w:val="22"/>
              </w:rPr>
            </w:pPr>
            <w:r w:rsidRPr="00BA1F21">
              <w:rPr>
                <w:rFonts w:ascii="標楷體" w:hAnsi="標楷體"/>
                <w:sz w:val="22"/>
              </w:rPr>
              <w:t>二、以公墓公園化為原則。</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供殯葬使用而劃設之土地。</w:t>
            </w:r>
          </w:p>
        </w:tc>
      </w:tr>
      <w:tr w:rsidR="00181E6B" w:rsidRPr="00BA1F21" w:rsidTr="007C6001">
        <w:trPr>
          <w:cantSplit/>
          <w:trHeight w:val="20"/>
        </w:trPr>
        <w:tc>
          <w:tcPr>
            <w:tcW w:w="336" w:type="pct"/>
            <w:vMerge w:val="restart"/>
          </w:tcPr>
          <w:p w:rsidR="00181E6B" w:rsidRPr="00BA1F21" w:rsidRDefault="00181E6B" w:rsidP="007C6001">
            <w:pPr>
              <w:spacing w:line="0" w:lineRule="atLeast"/>
              <w:jc w:val="center"/>
              <w:rPr>
                <w:rFonts w:ascii="標楷體" w:hAnsi="標楷體"/>
                <w:sz w:val="22"/>
              </w:rPr>
            </w:pPr>
            <w:r w:rsidRPr="00BA1F21">
              <w:rPr>
                <w:rFonts w:ascii="標楷體" w:hAnsi="標楷體"/>
                <w:sz w:val="22"/>
              </w:rPr>
              <w:t>伍</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一</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般</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管</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制</w:t>
            </w:r>
          </w:p>
          <w:p w:rsidR="00181E6B" w:rsidRPr="00BA1F21" w:rsidRDefault="00181E6B" w:rsidP="007C6001">
            <w:pPr>
              <w:spacing w:line="0" w:lineRule="atLeast"/>
              <w:jc w:val="center"/>
              <w:rPr>
                <w:rFonts w:ascii="標楷體" w:hAnsi="標楷體"/>
                <w:sz w:val="22"/>
              </w:rPr>
            </w:pPr>
            <w:r w:rsidRPr="00BA1F21">
              <w:rPr>
                <w:rFonts w:ascii="標楷體" w:hAnsi="標楷體"/>
                <w:sz w:val="22"/>
              </w:rPr>
              <w:t>區</w:t>
            </w: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十、</w:t>
            </w:r>
          </w:p>
          <w:p w:rsidR="00181E6B" w:rsidRPr="00BA1F21" w:rsidRDefault="00181E6B" w:rsidP="007C6001">
            <w:pPr>
              <w:spacing w:line="0" w:lineRule="atLeast"/>
              <w:rPr>
                <w:rFonts w:ascii="標楷體" w:hAnsi="標楷體"/>
                <w:sz w:val="22"/>
              </w:rPr>
            </w:pPr>
            <w:r w:rsidRPr="00BA1F21">
              <w:rPr>
                <w:rFonts w:ascii="標楷體" w:hAnsi="標楷體"/>
                <w:sz w:val="22"/>
              </w:rPr>
              <w:t>綠帶</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一、美化環境或作隔離之用。</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二、綠化步道</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三、必要之車輛出入口</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四、其他相關衛生、公共、公用服務設施，得經管理處同意後設置。</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主要計畫道路、專用道路及各種分區用地之</w:t>
            </w:r>
            <w:proofErr w:type="gramStart"/>
            <w:r w:rsidRPr="00BA1F21">
              <w:rPr>
                <w:rFonts w:ascii="標楷體" w:hAnsi="標楷體"/>
                <w:sz w:val="22"/>
              </w:rPr>
              <w:t>區隔而劃</w:t>
            </w:r>
            <w:proofErr w:type="gramEnd"/>
            <w:r w:rsidRPr="00BA1F21">
              <w:rPr>
                <w:rFonts w:ascii="標楷體" w:hAnsi="標楷體"/>
                <w:sz w:val="22"/>
              </w:rPr>
              <w:t>設。</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十一、</w:t>
            </w:r>
          </w:p>
          <w:p w:rsidR="00181E6B" w:rsidRPr="00BA1F21" w:rsidRDefault="00181E6B" w:rsidP="007C6001">
            <w:pPr>
              <w:spacing w:line="0" w:lineRule="atLeast"/>
              <w:rPr>
                <w:rFonts w:ascii="標楷體" w:hAnsi="標楷體"/>
                <w:sz w:val="22"/>
              </w:rPr>
            </w:pPr>
            <w:r w:rsidRPr="00BA1F21">
              <w:rPr>
                <w:rFonts w:ascii="標楷體" w:hAnsi="標楷體"/>
                <w:sz w:val="22"/>
              </w:rPr>
              <w:t>海洋</w:t>
            </w:r>
          </w:p>
          <w:p w:rsidR="00181E6B" w:rsidRPr="00BA1F21" w:rsidRDefault="00181E6B" w:rsidP="007C6001">
            <w:pPr>
              <w:spacing w:line="0" w:lineRule="atLeast"/>
              <w:rPr>
                <w:rFonts w:ascii="標楷體" w:hAnsi="標楷體"/>
                <w:sz w:val="22"/>
              </w:rPr>
            </w:pPr>
            <w:r w:rsidRPr="00BA1F21">
              <w:rPr>
                <w:rFonts w:ascii="標楷體" w:hAnsi="標楷體"/>
                <w:sz w:val="22"/>
              </w:rPr>
              <w:t>生物</w:t>
            </w:r>
          </w:p>
          <w:p w:rsidR="00181E6B" w:rsidRPr="00BA1F21" w:rsidRDefault="00181E6B" w:rsidP="007C6001">
            <w:pPr>
              <w:spacing w:line="0" w:lineRule="atLeast"/>
              <w:rPr>
                <w:rFonts w:ascii="標楷體" w:hAnsi="標楷體"/>
                <w:sz w:val="22"/>
              </w:rPr>
            </w:pPr>
            <w:r w:rsidRPr="00BA1F21">
              <w:rPr>
                <w:rFonts w:ascii="標楷體" w:hAnsi="標楷體"/>
                <w:sz w:val="22"/>
              </w:rPr>
              <w:t>博物</w:t>
            </w:r>
          </w:p>
          <w:p w:rsidR="00181E6B" w:rsidRPr="00BA1F21" w:rsidRDefault="00181E6B" w:rsidP="007C6001">
            <w:pPr>
              <w:spacing w:line="0" w:lineRule="atLeast"/>
              <w:rPr>
                <w:rFonts w:ascii="標楷體" w:hAnsi="標楷體"/>
                <w:sz w:val="22"/>
              </w:rPr>
            </w:pPr>
            <w:r w:rsidRPr="00BA1F21">
              <w:rPr>
                <w:rFonts w:ascii="標楷體" w:hAnsi="標楷體"/>
                <w:sz w:val="22"/>
              </w:rPr>
              <w:t>館</w:t>
            </w:r>
            <w:r w:rsidRPr="00BA1F21">
              <w:rPr>
                <w:rFonts w:ascii="標楷體" w:hAnsi="標楷體" w:hint="eastAsia"/>
                <w:sz w:val="22"/>
              </w:rPr>
              <w:t>暨</w:t>
            </w:r>
          </w:p>
          <w:p w:rsidR="00181E6B" w:rsidRPr="00BA1F21" w:rsidRDefault="00181E6B" w:rsidP="007C6001">
            <w:pPr>
              <w:spacing w:line="0" w:lineRule="atLeast"/>
              <w:rPr>
                <w:rFonts w:ascii="標楷體" w:hAnsi="標楷體"/>
                <w:sz w:val="22"/>
              </w:rPr>
            </w:pPr>
            <w:r w:rsidRPr="00BA1F21">
              <w:rPr>
                <w:rFonts w:ascii="標楷體" w:hAnsi="標楷體"/>
                <w:sz w:val="22"/>
              </w:rPr>
              <w:t>相關</w:t>
            </w:r>
          </w:p>
          <w:p w:rsidR="00181E6B" w:rsidRPr="00BA1F21" w:rsidRDefault="00181E6B" w:rsidP="007C6001">
            <w:pPr>
              <w:spacing w:line="0" w:lineRule="atLeast"/>
              <w:rPr>
                <w:rFonts w:ascii="標楷體" w:hAnsi="標楷體"/>
                <w:sz w:val="22"/>
              </w:rPr>
            </w:pPr>
            <w:r w:rsidRPr="00BA1F21">
              <w:rPr>
                <w:rFonts w:ascii="標楷體" w:hAnsi="標楷體"/>
                <w:sz w:val="22"/>
              </w:rPr>
              <w:t>服務</w:t>
            </w:r>
          </w:p>
          <w:p w:rsidR="00181E6B" w:rsidRPr="00BA1F21" w:rsidRDefault="00181E6B" w:rsidP="007C6001">
            <w:pPr>
              <w:spacing w:line="0" w:lineRule="atLeast"/>
              <w:rPr>
                <w:rFonts w:ascii="標楷體" w:hAnsi="標楷體"/>
                <w:sz w:val="22"/>
              </w:rPr>
            </w:pPr>
            <w:r w:rsidRPr="00BA1F21">
              <w:rPr>
                <w:rFonts w:ascii="標楷體" w:hAnsi="標楷體"/>
                <w:sz w:val="22"/>
              </w:rPr>
              <w:t>設施</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一、遊客觀賞海洋生物、學術研究、教學、海洋生物展示與海洋資源合作應用之建築物及附屬設施。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二、遊客中心、展覽室、海洋生物展示場所、看</w:t>
            </w:r>
            <w:proofErr w:type="gramStart"/>
            <w:r w:rsidRPr="00BA1F21">
              <w:rPr>
                <w:rFonts w:ascii="標楷體" w:hAnsi="標楷體"/>
                <w:sz w:val="22"/>
              </w:rPr>
              <w:t>臺</w:t>
            </w:r>
            <w:proofErr w:type="gramEnd"/>
            <w:r w:rsidRPr="00BA1F21">
              <w:rPr>
                <w:rFonts w:ascii="標楷體" w:hAnsi="標楷體"/>
                <w:sz w:val="22"/>
              </w:rPr>
              <w:t>、實驗室、辦公室、員工宿舍、管理室、冷熱飲販賣部、守衛室</w:t>
            </w:r>
            <w:r w:rsidRPr="00BA1F21">
              <w:rPr>
                <w:rFonts w:ascii="標楷體" w:hAnsi="標楷體" w:hint="eastAsia"/>
                <w:sz w:val="22"/>
              </w:rPr>
              <w:t>、營隊活動及</w:t>
            </w:r>
            <w:r w:rsidRPr="00BA1F21">
              <w:rPr>
                <w:rFonts w:ascii="標楷體" w:hAnsi="標楷體"/>
                <w:sz w:val="22"/>
              </w:rPr>
              <w:t>附屬設施。</w:t>
            </w:r>
          </w:p>
          <w:p w:rsidR="00181E6B" w:rsidRPr="00BA1F21" w:rsidRDefault="00181E6B" w:rsidP="007C6001">
            <w:pPr>
              <w:spacing w:line="0" w:lineRule="atLeast"/>
              <w:ind w:left="440" w:hangingChars="200" w:hanging="440"/>
              <w:rPr>
                <w:rFonts w:ascii="標楷體" w:hAnsi="標楷體"/>
                <w:sz w:val="22"/>
              </w:rPr>
            </w:pPr>
            <w:r w:rsidRPr="00BA1F21">
              <w:rPr>
                <w:rFonts w:ascii="標楷體" w:hAnsi="標楷體"/>
                <w:sz w:val="22"/>
              </w:rPr>
              <w:t>三、教育部核准之文教設施。</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後灣地區配合教育部興建海洋生物博物館暨相關服務設施劃設。</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十二、</w:t>
            </w:r>
          </w:p>
          <w:p w:rsidR="00181E6B" w:rsidRPr="00BA1F21" w:rsidRDefault="00181E6B" w:rsidP="007C6001">
            <w:pPr>
              <w:spacing w:line="0" w:lineRule="atLeast"/>
              <w:rPr>
                <w:rFonts w:ascii="標楷體" w:hAnsi="標楷體"/>
                <w:sz w:val="22"/>
              </w:rPr>
            </w:pPr>
            <w:r w:rsidRPr="00BA1F21">
              <w:rPr>
                <w:rFonts w:ascii="標楷體" w:hAnsi="標楷體"/>
                <w:sz w:val="22"/>
              </w:rPr>
              <w:t>學校</w:t>
            </w:r>
          </w:p>
          <w:p w:rsidR="00181E6B" w:rsidRPr="00BA1F21" w:rsidRDefault="00181E6B" w:rsidP="007C6001">
            <w:pPr>
              <w:spacing w:line="0" w:lineRule="atLeast"/>
              <w:rPr>
                <w:rFonts w:ascii="標楷體" w:hAnsi="標楷體"/>
                <w:sz w:val="22"/>
              </w:rPr>
            </w:pPr>
            <w:r w:rsidRPr="00BA1F21">
              <w:rPr>
                <w:rFonts w:ascii="標楷體" w:hAnsi="標楷體"/>
                <w:sz w:val="22"/>
              </w:rPr>
              <w:t>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t>供教學、行政管理、實驗、運動等建築物及其必要之設施。</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配合各聚落人口數量而劃設。</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sz w:val="22"/>
              </w:rPr>
              <w:t>十</w:t>
            </w:r>
            <w:r w:rsidRPr="00BA1F21">
              <w:rPr>
                <w:rFonts w:ascii="標楷體" w:hAnsi="標楷體" w:hint="eastAsia"/>
                <w:sz w:val="22"/>
              </w:rPr>
              <w:t>三</w:t>
            </w:r>
            <w:r w:rsidRPr="00BA1F21">
              <w:rPr>
                <w:rFonts w:ascii="標楷體" w:hAnsi="標楷體"/>
                <w:sz w:val="22"/>
              </w:rPr>
              <w:t>、</w:t>
            </w:r>
          </w:p>
          <w:p w:rsidR="00181E6B" w:rsidRPr="00BA1F21" w:rsidRDefault="00181E6B" w:rsidP="007C6001">
            <w:pPr>
              <w:spacing w:line="0" w:lineRule="atLeast"/>
              <w:rPr>
                <w:rFonts w:ascii="標楷體" w:hAnsi="標楷體"/>
                <w:sz w:val="22"/>
              </w:rPr>
            </w:pPr>
            <w:r w:rsidRPr="00BA1F21">
              <w:rPr>
                <w:rFonts w:ascii="標楷體" w:hAnsi="標楷體"/>
                <w:sz w:val="22"/>
              </w:rPr>
              <w:t>加油站用地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sz w:val="22"/>
              </w:rPr>
              <w:t>一、加油站</w:t>
            </w:r>
          </w:p>
          <w:p w:rsidR="00181E6B" w:rsidRPr="00BA1F21" w:rsidRDefault="00181E6B" w:rsidP="007C6001">
            <w:pPr>
              <w:spacing w:line="0" w:lineRule="atLeast"/>
              <w:rPr>
                <w:rFonts w:ascii="標楷體" w:hAnsi="標楷體"/>
                <w:sz w:val="22"/>
              </w:rPr>
            </w:pPr>
            <w:r w:rsidRPr="00BA1F21">
              <w:rPr>
                <w:rFonts w:ascii="標楷體" w:hAnsi="標楷體"/>
                <w:sz w:val="22"/>
              </w:rPr>
              <w:t>二、管理室</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sz w:val="22"/>
              </w:rPr>
              <w:t>供遊客及當地居民加油而劃設。</w:t>
            </w:r>
          </w:p>
        </w:tc>
      </w:tr>
      <w:tr w:rsidR="00181E6B" w:rsidRPr="00BA1F21" w:rsidTr="007C6001">
        <w:trPr>
          <w:trHeight w:val="20"/>
        </w:trPr>
        <w:tc>
          <w:tcPr>
            <w:tcW w:w="336" w:type="pct"/>
            <w:vMerge/>
          </w:tcPr>
          <w:p w:rsidR="00181E6B" w:rsidRPr="00BA1F21" w:rsidRDefault="00181E6B" w:rsidP="007C6001">
            <w:pPr>
              <w:spacing w:line="0" w:lineRule="atLeast"/>
              <w:jc w:val="center"/>
              <w:rPr>
                <w:rFonts w:ascii="標楷體" w:hAnsi="標楷體"/>
                <w:sz w:val="22"/>
              </w:rPr>
            </w:pPr>
          </w:p>
        </w:tc>
        <w:tc>
          <w:tcPr>
            <w:tcW w:w="417" w:type="pct"/>
          </w:tcPr>
          <w:p w:rsidR="00181E6B" w:rsidRPr="00BA1F21" w:rsidRDefault="00181E6B" w:rsidP="007C6001">
            <w:pPr>
              <w:spacing w:line="0" w:lineRule="atLeast"/>
              <w:rPr>
                <w:rFonts w:ascii="標楷體" w:hAnsi="標楷體"/>
                <w:sz w:val="22"/>
              </w:rPr>
            </w:pPr>
            <w:r w:rsidRPr="00BA1F21">
              <w:rPr>
                <w:rFonts w:ascii="標楷體" w:hAnsi="標楷體" w:hint="eastAsia"/>
                <w:sz w:val="22"/>
              </w:rPr>
              <w:t>十四</w:t>
            </w:r>
            <w:r w:rsidRPr="00BA1F21">
              <w:rPr>
                <w:rFonts w:ascii="標楷體" w:hAnsi="標楷體"/>
                <w:sz w:val="22"/>
              </w:rPr>
              <w:t>、</w:t>
            </w:r>
          </w:p>
          <w:p w:rsidR="00181E6B" w:rsidRPr="00BA1F21" w:rsidRDefault="00181E6B" w:rsidP="007C6001">
            <w:pPr>
              <w:spacing w:line="0" w:lineRule="atLeast"/>
              <w:rPr>
                <w:rFonts w:ascii="標楷體" w:hAnsi="標楷體"/>
                <w:sz w:val="22"/>
              </w:rPr>
            </w:pPr>
            <w:r w:rsidRPr="00BA1F21">
              <w:rPr>
                <w:rFonts w:ascii="標楷體" w:hAnsi="標楷體" w:hint="eastAsia"/>
                <w:sz w:val="22"/>
              </w:rPr>
              <w:t>停車場用地</w:t>
            </w:r>
          </w:p>
        </w:tc>
        <w:tc>
          <w:tcPr>
            <w:tcW w:w="2672" w:type="pct"/>
          </w:tcPr>
          <w:p w:rsidR="00181E6B" w:rsidRPr="00BA1F21" w:rsidRDefault="00181E6B" w:rsidP="007C6001">
            <w:pPr>
              <w:spacing w:line="0" w:lineRule="atLeast"/>
              <w:rPr>
                <w:rFonts w:ascii="標楷體" w:hAnsi="標楷體"/>
                <w:sz w:val="22"/>
              </w:rPr>
            </w:pPr>
            <w:r w:rsidRPr="00BA1F21">
              <w:rPr>
                <w:rFonts w:ascii="標楷體" w:hAnsi="標楷體" w:hint="eastAsia"/>
                <w:sz w:val="22"/>
              </w:rPr>
              <w:t>同遊憩區停車場用地</w:t>
            </w:r>
          </w:p>
        </w:tc>
        <w:tc>
          <w:tcPr>
            <w:tcW w:w="1575" w:type="pct"/>
          </w:tcPr>
          <w:p w:rsidR="00181E6B" w:rsidRPr="00BA1F21" w:rsidRDefault="00181E6B" w:rsidP="007C6001">
            <w:pPr>
              <w:spacing w:line="0" w:lineRule="atLeast"/>
              <w:rPr>
                <w:rFonts w:ascii="標楷體" w:hAnsi="標楷體"/>
                <w:sz w:val="22"/>
              </w:rPr>
            </w:pPr>
            <w:r w:rsidRPr="00BA1F21">
              <w:rPr>
                <w:rFonts w:ascii="標楷體" w:hAnsi="標楷體" w:hint="eastAsia"/>
                <w:sz w:val="22"/>
              </w:rPr>
              <w:t>-</w:t>
            </w:r>
          </w:p>
        </w:tc>
      </w:tr>
    </w:tbl>
    <w:p w:rsidR="00181E6B" w:rsidRDefault="00181E6B" w:rsidP="00181E6B"/>
    <w:p w:rsidR="00181E6B" w:rsidRDefault="00181E6B" w:rsidP="00181E6B">
      <w:pPr>
        <w:sectPr w:rsidR="00181E6B" w:rsidSect="006F6A63">
          <w:pgSz w:w="11906" w:h="16838"/>
          <w:pgMar w:top="1304" w:right="1701" w:bottom="1304" w:left="1701" w:header="851" w:footer="992" w:gutter="0"/>
          <w:cols w:space="425"/>
          <w:docGrid w:type="lines" w:linePitch="360"/>
        </w:sectPr>
      </w:pPr>
    </w:p>
    <w:p w:rsidR="00181E6B" w:rsidRDefault="00181E6B" w:rsidP="00181E6B">
      <w:pPr>
        <w:pStyle w:val="a4"/>
      </w:pPr>
      <w:bookmarkStart w:id="3" w:name="_Toc527637974"/>
      <w:r>
        <w:rPr>
          <w:rFonts w:hint="eastAsia"/>
        </w:rPr>
        <w:lastRenderedPageBreak/>
        <w:t>表</w:t>
      </w:r>
      <w:r>
        <w:fldChar w:fldCharType="begin"/>
      </w:r>
      <w:r>
        <w:instrText xml:space="preserve"> </w:instrText>
      </w:r>
      <w:r>
        <w:rPr>
          <w:rFonts w:hint="eastAsia"/>
        </w:rPr>
        <w:instrText>STYLEREF 1 \s</w:instrText>
      </w:r>
      <w:r>
        <w:instrText xml:space="preserve"> </w:instrText>
      </w:r>
      <w:r>
        <w:fldChar w:fldCharType="separate"/>
      </w:r>
      <w:r>
        <w:rPr>
          <w:rFonts w:hint="eastAsia"/>
          <w:noProof/>
        </w:rPr>
        <w:t>五</w:t>
      </w:r>
      <w:r>
        <w:fldChar w:fldCharType="end"/>
      </w:r>
      <w:proofErr w:type="gramStart"/>
      <w:r>
        <w:rPr>
          <w:rFonts w:hint="eastAsia"/>
        </w:rPr>
        <w:t>–</w:t>
      </w:r>
      <w:proofErr w:type="gramEnd"/>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Pr>
          <w:noProof/>
        </w:rPr>
        <w:t>6</w:t>
      </w:r>
      <w:r>
        <w:fldChar w:fldCharType="end"/>
      </w:r>
      <w:r>
        <w:t xml:space="preserve">  </w:t>
      </w:r>
      <w:r>
        <w:rPr>
          <w:rFonts w:hint="eastAsia"/>
        </w:rPr>
        <w:t>各種分區及用地別容許使用項目表（海域）</w:t>
      </w:r>
      <w:bookmarkEnd w:id="3"/>
    </w:p>
    <w:tbl>
      <w:tblPr>
        <w:tblpPr w:leftFromText="181" w:rightFromText="181" w:vertAnchor="text" w:tblpXSpec="center" w:tblpY="1"/>
        <w:tblOverlap w:val="never"/>
        <w:tblW w:w="4991"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5546"/>
        <w:gridCol w:w="2095"/>
      </w:tblGrid>
      <w:tr w:rsidR="00181E6B" w:rsidRPr="00A64362" w:rsidTr="007C6001">
        <w:trPr>
          <w:cantSplit/>
          <w:trHeight w:val="689"/>
          <w:tblHeader/>
        </w:trPr>
        <w:tc>
          <w:tcPr>
            <w:tcW w:w="423" w:type="pct"/>
            <w:tcBorders>
              <w:top w:val="single" w:sz="8" w:space="0" w:color="auto"/>
              <w:bottom w:val="single" w:sz="8" w:space="0" w:color="auto"/>
            </w:tcBorders>
            <w:shd w:val="clear" w:color="auto" w:fill="D9D9D9" w:themeFill="background1" w:themeFillShade="D9"/>
            <w:vAlign w:val="center"/>
          </w:tcPr>
          <w:p w:rsidR="00181E6B" w:rsidRPr="005E37D9" w:rsidRDefault="00181E6B" w:rsidP="007C6001">
            <w:pPr>
              <w:spacing w:line="0" w:lineRule="atLeast"/>
              <w:jc w:val="center"/>
            </w:pPr>
          </w:p>
        </w:tc>
        <w:tc>
          <w:tcPr>
            <w:tcW w:w="3322" w:type="pct"/>
            <w:tcBorders>
              <w:top w:val="single" w:sz="8" w:space="0" w:color="auto"/>
              <w:bottom w:val="single" w:sz="8" w:space="0" w:color="auto"/>
            </w:tcBorders>
            <w:shd w:val="clear" w:color="auto" w:fill="D9D9D9" w:themeFill="background1" w:themeFillShade="D9"/>
            <w:vAlign w:val="center"/>
          </w:tcPr>
          <w:p w:rsidR="00181E6B" w:rsidRPr="00A64362" w:rsidRDefault="00181E6B" w:rsidP="007C6001">
            <w:pPr>
              <w:spacing w:line="0" w:lineRule="atLeast"/>
              <w:jc w:val="center"/>
            </w:pPr>
            <w:r w:rsidRPr="00A64362">
              <w:t>容許使用項目</w:t>
            </w:r>
          </w:p>
        </w:tc>
        <w:tc>
          <w:tcPr>
            <w:tcW w:w="1255" w:type="pct"/>
            <w:tcBorders>
              <w:top w:val="single" w:sz="8" w:space="0" w:color="auto"/>
              <w:bottom w:val="single" w:sz="8" w:space="0" w:color="auto"/>
            </w:tcBorders>
            <w:shd w:val="clear" w:color="auto" w:fill="D9D9D9" w:themeFill="background1" w:themeFillShade="D9"/>
            <w:vAlign w:val="center"/>
          </w:tcPr>
          <w:p w:rsidR="00181E6B" w:rsidRPr="00A64362" w:rsidRDefault="00181E6B" w:rsidP="007C6001">
            <w:pPr>
              <w:spacing w:line="0" w:lineRule="atLeast"/>
              <w:jc w:val="center"/>
            </w:pPr>
            <w:r w:rsidRPr="00A64362">
              <w:t>設置條件</w:t>
            </w:r>
          </w:p>
        </w:tc>
      </w:tr>
      <w:tr w:rsidR="00181E6B" w:rsidRPr="00A64362" w:rsidTr="007C6001">
        <w:trPr>
          <w:cantSplit/>
          <w:trHeight w:val="1772"/>
        </w:trPr>
        <w:tc>
          <w:tcPr>
            <w:tcW w:w="423" w:type="pct"/>
            <w:tcBorders>
              <w:top w:val="single" w:sz="8" w:space="0" w:color="auto"/>
            </w:tcBorders>
            <w:textDirection w:val="tbRlV"/>
            <w:vAlign w:val="center"/>
          </w:tcPr>
          <w:p w:rsidR="00181E6B" w:rsidRPr="00A64362" w:rsidRDefault="00181E6B" w:rsidP="007C6001">
            <w:pPr>
              <w:spacing w:line="0" w:lineRule="atLeast"/>
            </w:pPr>
            <w:r w:rsidRPr="00A64362">
              <w:t>海域生態保護區</w:t>
            </w:r>
          </w:p>
        </w:tc>
        <w:tc>
          <w:tcPr>
            <w:tcW w:w="4577" w:type="pct"/>
            <w:gridSpan w:val="2"/>
            <w:tcBorders>
              <w:top w:val="single" w:sz="8" w:space="0" w:color="auto"/>
              <w:bottom w:val="single" w:sz="4" w:space="0" w:color="auto"/>
            </w:tcBorders>
          </w:tcPr>
          <w:p w:rsidR="00181E6B" w:rsidRPr="00A64362" w:rsidRDefault="00181E6B" w:rsidP="007C6001">
            <w:pPr>
              <w:spacing w:line="0" w:lineRule="atLeast"/>
            </w:pPr>
            <w:r>
              <w:rPr>
                <w:rFonts w:hint="eastAsia"/>
              </w:rPr>
              <w:t>請參墾丁國家公園計畫書</w:t>
            </w:r>
          </w:p>
        </w:tc>
      </w:tr>
      <w:tr w:rsidR="00181E6B" w:rsidRPr="00A64362" w:rsidTr="007C6001">
        <w:trPr>
          <w:cantSplit/>
          <w:trHeight w:val="1835"/>
        </w:trPr>
        <w:tc>
          <w:tcPr>
            <w:tcW w:w="423" w:type="pct"/>
            <w:textDirection w:val="tbRlV"/>
            <w:vAlign w:val="center"/>
          </w:tcPr>
          <w:p w:rsidR="00181E6B" w:rsidRPr="00A64362" w:rsidRDefault="00181E6B" w:rsidP="007C6001">
            <w:pPr>
              <w:spacing w:line="0" w:lineRule="atLeast"/>
            </w:pPr>
            <w:r w:rsidRPr="00A64362">
              <w:t>海域特別景觀區</w:t>
            </w:r>
          </w:p>
        </w:tc>
        <w:tc>
          <w:tcPr>
            <w:tcW w:w="4577" w:type="pct"/>
            <w:gridSpan w:val="2"/>
            <w:tcBorders>
              <w:top w:val="single" w:sz="4" w:space="0" w:color="auto"/>
            </w:tcBorders>
          </w:tcPr>
          <w:p w:rsidR="00181E6B" w:rsidRPr="00A64362" w:rsidRDefault="00181E6B" w:rsidP="007C6001">
            <w:pPr>
              <w:spacing w:line="0" w:lineRule="atLeast"/>
            </w:pPr>
            <w:r>
              <w:rPr>
                <w:rFonts w:hint="eastAsia"/>
              </w:rPr>
              <w:t>請參墾丁國家公園計畫書</w:t>
            </w:r>
          </w:p>
        </w:tc>
      </w:tr>
      <w:tr w:rsidR="00181E6B" w:rsidRPr="00A64362" w:rsidTr="007C6001">
        <w:trPr>
          <w:cantSplit/>
          <w:trHeight w:val="2528"/>
        </w:trPr>
        <w:tc>
          <w:tcPr>
            <w:tcW w:w="423" w:type="pct"/>
            <w:textDirection w:val="tbRlV"/>
            <w:vAlign w:val="center"/>
          </w:tcPr>
          <w:p w:rsidR="00181E6B" w:rsidRPr="00A64362" w:rsidRDefault="00181E6B" w:rsidP="007C6001">
            <w:pPr>
              <w:spacing w:line="0" w:lineRule="atLeast"/>
            </w:pPr>
            <w:r w:rsidRPr="00A64362">
              <w:rPr>
                <w:rFonts w:hint="eastAsia"/>
              </w:rPr>
              <w:t>海域遊憩區</w:t>
            </w:r>
            <w:r w:rsidRPr="00A64362">
              <w:t>海底公園</w:t>
            </w:r>
          </w:p>
        </w:tc>
        <w:tc>
          <w:tcPr>
            <w:tcW w:w="3322" w:type="pct"/>
          </w:tcPr>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一、禁止釣魚、炸魚、電魚、毒魚。</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二、除經國家公園管理處之許可外，禁止捕捉、垂釣、</w:t>
            </w:r>
            <w:proofErr w:type="gramStart"/>
            <w:r w:rsidRPr="0005377B">
              <w:rPr>
                <w:rFonts w:ascii="標楷體" w:hAnsi="標楷體"/>
                <w:szCs w:val="24"/>
              </w:rPr>
              <w:t>採撈及</w:t>
            </w:r>
            <w:proofErr w:type="gramEnd"/>
            <w:r w:rsidRPr="0005377B">
              <w:rPr>
                <w:rFonts w:ascii="標楷體" w:hAnsi="標楷體"/>
                <w:szCs w:val="24"/>
              </w:rPr>
              <w:t>破壞海域動植物資源。</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三、除經國家公園管理處之許可外，禁止投放人工漁礁及興建人為設施。</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四、禁止污染水質。</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五、除經國家公園管理處之許可外，禁止礦物或土石之</w:t>
            </w:r>
            <w:proofErr w:type="gramStart"/>
            <w:r w:rsidRPr="0005377B">
              <w:rPr>
                <w:rFonts w:ascii="標楷體" w:hAnsi="標楷體"/>
                <w:szCs w:val="24"/>
              </w:rPr>
              <w:t>勘採</w:t>
            </w:r>
            <w:proofErr w:type="gramEnd"/>
            <w:r w:rsidRPr="0005377B">
              <w:rPr>
                <w:rFonts w:ascii="標楷體" w:hAnsi="標楷體"/>
                <w:szCs w:val="24"/>
              </w:rPr>
              <w:t>。</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六、本區從事海域遊憩活動時，應依「墾丁國家公園海域遊憩活動管理方案」之規定辦理。</w:t>
            </w:r>
          </w:p>
        </w:tc>
        <w:tc>
          <w:tcPr>
            <w:tcW w:w="1255" w:type="pct"/>
          </w:tcPr>
          <w:p w:rsidR="00181E6B" w:rsidRPr="00A64362" w:rsidRDefault="00181E6B" w:rsidP="007C6001">
            <w:pPr>
              <w:spacing w:line="0" w:lineRule="atLeast"/>
            </w:pPr>
            <w:r w:rsidRPr="00A64362">
              <w:t>以保護海洋生態資源及景觀並供觀賞海底景觀為目的之區域。</w:t>
            </w:r>
          </w:p>
          <w:p w:rsidR="00181E6B" w:rsidRPr="00A64362" w:rsidRDefault="00181E6B" w:rsidP="007C6001">
            <w:pPr>
              <w:spacing w:line="0" w:lineRule="atLeast"/>
            </w:pPr>
          </w:p>
        </w:tc>
      </w:tr>
      <w:tr w:rsidR="00181E6B" w:rsidRPr="00A64362" w:rsidTr="007C6001">
        <w:trPr>
          <w:cantSplit/>
          <w:trHeight w:val="2819"/>
        </w:trPr>
        <w:tc>
          <w:tcPr>
            <w:tcW w:w="423" w:type="pct"/>
            <w:tcBorders>
              <w:top w:val="single" w:sz="4" w:space="0" w:color="auto"/>
              <w:left w:val="single" w:sz="8" w:space="0" w:color="auto"/>
              <w:right w:val="single" w:sz="4" w:space="0" w:color="auto"/>
            </w:tcBorders>
            <w:textDirection w:val="tbRlV"/>
            <w:vAlign w:val="center"/>
          </w:tcPr>
          <w:p w:rsidR="00181E6B" w:rsidRPr="00A64362" w:rsidRDefault="00181E6B" w:rsidP="007C6001">
            <w:pPr>
              <w:spacing w:line="0" w:lineRule="atLeast"/>
            </w:pPr>
            <w:r w:rsidRPr="00A64362">
              <w:rPr>
                <w:rFonts w:hint="eastAsia"/>
              </w:rPr>
              <w:t>海域遊憩區</w:t>
            </w:r>
            <w:r w:rsidRPr="00A64362">
              <w:t>海上育樂區</w:t>
            </w:r>
          </w:p>
        </w:tc>
        <w:tc>
          <w:tcPr>
            <w:tcW w:w="3322" w:type="pct"/>
          </w:tcPr>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一、禁止釣魚、炸魚、電魚、毒魚。</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二、除經國家公園管理處之許可外，禁止捕捉、</w:t>
            </w:r>
            <w:proofErr w:type="gramStart"/>
            <w:r w:rsidRPr="0005377B">
              <w:rPr>
                <w:rFonts w:ascii="標楷體" w:hAnsi="標楷體"/>
                <w:szCs w:val="24"/>
              </w:rPr>
              <w:t>採撈及</w:t>
            </w:r>
            <w:proofErr w:type="gramEnd"/>
            <w:r w:rsidRPr="0005377B">
              <w:rPr>
                <w:rFonts w:ascii="標楷體" w:hAnsi="標楷體"/>
                <w:szCs w:val="24"/>
              </w:rPr>
              <w:t>破壞海域動植物資源。</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三、除經國家公園管理處之許可外，禁止投放人工漁礁及興建人為設施。</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四、禁止污染水質。</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五、除經國家公園管理處之許可外，禁止礦物或土石之</w:t>
            </w:r>
            <w:proofErr w:type="gramStart"/>
            <w:r w:rsidRPr="0005377B">
              <w:rPr>
                <w:rFonts w:ascii="標楷體" w:hAnsi="標楷體"/>
                <w:szCs w:val="24"/>
              </w:rPr>
              <w:t>勘採</w:t>
            </w:r>
            <w:proofErr w:type="gramEnd"/>
            <w:r w:rsidRPr="0005377B">
              <w:rPr>
                <w:rFonts w:ascii="標楷體" w:hAnsi="標楷體"/>
                <w:szCs w:val="24"/>
              </w:rPr>
              <w:t>。</w:t>
            </w:r>
          </w:p>
          <w:p w:rsidR="00181E6B" w:rsidRPr="0005377B" w:rsidRDefault="00181E6B" w:rsidP="007C6001">
            <w:pPr>
              <w:spacing w:line="0" w:lineRule="atLeast"/>
              <w:ind w:left="480" w:hangingChars="200" w:hanging="480"/>
              <w:rPr>
                <w:rFonts w:ascii="標楷體" w:hAnsi="標楷體"/>
                <w:szCs w:val="24"/>
              </w:rPr>
            </w:pPr>
            <w:r w:rsidRPr="0005377B">
              <w:rPr>
                <w:rFonts w:ascii="標楷體" w:hAnsi="標楷體"/>
                <w:szCs w:val="24"/>
              </w:rPr>
              <w:t>六、本區從事海域遊憩活動時，應依「墾丁國家公園海域遊憩活動管理方案」之規定辦理。</w:t>
            </w:r>
          </w:p>
        </w:tc>
        <w:tc>
          <w:tcPr>
            <w:tcW w:w="1255" w:type="pct"/>
            <w:tcBorders>
              <w:bottom w:val="single" w:sz="6" w:space="0" w:color="auto"/>
            </w:tcBorders>
          </w:tcPr>
          <w:p w:rsidR="00181E6B" w:rsidRPr="00A64362" w:rsidRDefault="00181E6B" w:rsidP="007C6001">
            <w:pPr>
              <w:spacing w:line="0" w:lineRule="atLeast"/>
            </w:pPr>
            <w:r w:rsidRPr="00A64362">
              <w:t>以供海上育樂活動使用為目的之區域。</w:t>
            </w:r>
          </w:p>
          <w:p w:rsidR="00181E6B" w:rsidRPr="00A64362" w:rsidRDefault="00181E6B" w:rsidP="007C6001">
            <w:pPr>
              <w:spacing w:line="0" w:lineRule="atLeast"/>
            </w:pPr>
          </w:p>
        </w:tc>
      </w:tr>
      <w:tr w:rsidR="00181E6B" w:rsidRPr="00A64362" w:rsidTr="007C6001">
        <w:trPr>
          <w:cantSplit/>
          <w:trHeight w:val="1784"/>
        </w:trPr>
        <w:tc>
          <w:tcPr>
            <w:tcW w:w="423" w:type="pct"/>
            <w:textDirection w:val="tbRlV"/>
            <w:vAlign w:val="center"/>
          </w:tcPr>
          <w:p w:rsidR="00181E6B" w:rsidRPr="00A64362" w:rsidRDefault="00181E6B" w:rsidP="007C6001">
            <w:pPr>
              <w:spacing w:line="0" w:lineRule="atLeast"/>
            </w:pPr>
            <w:r w:rsidRPr="00A64362">
              <w:t>海域一般管制區</w:t>
            </w:r>
          </w:p>
        </w:tc>
        <w:tc>
          <w:tcPr>
            <w:tcW w:w="4577" w:type="pct"/>
            <w:gridSpan w:val="2"/>
          </w:tcPr>
          <w:p w:rsidR="00181E6B" w:rsidRPr="00A64362" w:rsidRDefault="00181E6B" w:rsidP="007C6001">
            <w:pPr>
              <w:spacing w:line="0" w:lineRule="atLeast"/>
            </w:pPr>
            <w:r>
              <w:rPr>
                <w:rFonts w:hint="eastAsia"/>
              </w:rPr>
              <w:t>請參墾丁國家公園計畫書</w:t>
            </w:r>
          </w:p>
        </w:tc>
      </w:tr>
    </w:tbl>
    <w:p w:rsidR="00181E6B" w:rsidRPr="000B0577" w:rsidRDefault="00181E6B" w:rsidP="00181E6B"/>
    <w:p w:rsidR="00996FCC" w:rsidRPr="00181E6B" w:rsidRDefault="00996FCC"/>
    <w:sectPr w:rsidR="00996FCC" w:rsidRPr="00181E6B" w:rsidSect="00F21A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7148"/>
    <w:multiLevelType w:val="hybridMultilevel"/>
    <w:tmpl w:val="3E4087C2"/>
    <w:lvl w:ilvl="0" w:tplc="FC469B3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C"/>
    <w:rsid w:val="00181E6B"/>
    <w:rsid w:val="003D5DBB"/>
    <w:rsid w:val="008C7A1C"/>
    <w:rsid w:val="00996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6B"/>
    <w:pPr>
      <w:widowControl w:val="0"/>
    </w:pPr>
    <w:rPr>
      <w:rFonts w:eastAsia="標楷體"/>
    </w:rPr>
  </w:style>
  <w:style w:type="paragraph" w:styleId="2">
    <w:name w:val="heading 2"/>
    <w:basedOn w:val="a"/>
    <w:next w:val="a"/>
    <w:link w:val="20"/>
    <w:uiPriority w:val="9"/>
    <w:semiHidden/>
    <w:unhideWhenUsed/>
    <w:qFormat/>
    <w:rsid w:val="00181E6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節"/>
    <w:basedOn w:val="2"/>
    <w:next w:val="2"/>
    <w:link w:val="00"/>
    <w:qFormat/>
    <w:rsid w:val="00181E6B"/>
    <w:rPr>
      <w:rFonts w:eastAsia="標楷體"/>
      <w:sz w:val="28"/>
    </w:rPr>
  </w:style>
  <w:style w:type="character" w:customStyle="1" w:styleId="00">
    <w:name w:val="0節 字元"/>
    <w:basedOn w:val="20"/>
    <w:link w:val="0"/>
    <w:rsid w:val="00181E6B"/>
    <w:rPr>
      <w:rFonts w:asciiTheme="majorHAnsi" w:eastAsia="標楷體" w:hAnsiTheme="majorHAnsi" w:cstheme="majorBidi"/>
      <w:b/>
      <w:bCs/>
      <w:sz w:val="28"/>
      <w:szCs w:val="48"/>
    </w:rPr>
  </w:style>
  <w:style w:type="table" w:styleId="a3">
    <w:name w:val="Table Grid"/>
    <w:basedOn w:val="a1"/>
    <w:uiPriority w:val="39"/>
    <w:rsid w:val="0018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link w:val="a5"/>
    <w:uiPriority w:val="35"/>
    <w:unhideWhenUsed/>
    <w:qFormat/>
    <w:rsid w:val="00181E6B"/>
    <w:pPr>
      <w:spacing w:line="280" w:lineRule="atLeast"/>
    </w:pPr>
    <w:rPr>
      <w:rFonts w:ascii="Times New Roman" w:hAnsi="Times New Roman"/>
      <w:szCs w:val="20"/>
    </w:rPr>
  </w:style>
  <w:style w:type="character" w:customStyle="1" w:styleId="a5">
    <w:name w:val="標號 字元"/>
    <w:basedOn w:val="a0"/>
    <w:link w:val="a4"/>
    <w:uiPriority w:val="35"/>
    <w:rsid w:val="00181E6B"/>
    <w:rPr>
      <w:rFonts w:ascii="Times New Roman" w:eastAsia="標楷體" w:hAnsi="Times New Roman"/>
      <w:szCs w:val="20"/>
    </w:rPr>
  </w:style>
  <w:style w:type="paragraph" w:customStyle="1" w:styleId="a6">
    <w:name w:val="表格文字   靠左"/>
    <w:basedOn w:val="a"/>
    <w:rsid w:val="00181E6B"/>
    <w:pPr>
      <w:spacing w:before="20" w:after="20" w:line="280" w:lineRule="exact"/>
    </w:pPr>
    <w:rPr>
      <w:rFonts w:ascii="Times New Roman" w:hAnsi="Times New Roman" w:cs="Times New Roman"/>
    </w:rPr>
  </w:style>
  <w:style w:type="paragraph" w:customStyle="1" w:styleId="1328605-2860">
    <w:name w:val="樣式 樣式 標楷體 13 點 左右對齊 凸出:  2.86 字元 左 0.5 字元 第一行:  -2.86 字元 + 左:  0..."/>
    <w:basedOn w:val="a"/>
    <w:rsid w:val="00181E6B"/>
    <w:pPr>
      <w:spacing w:line="0" w:lineRule="atLeast"/>
      <w:ind w:leftChars="50" w:left="350" w:hangingChars="300" w:hanging="300"/>
      <w:jc w:val="both"/>
    </w:pPr>
    <w:rPr>
      <w:rFonts w:ascii="標楷體" w:hAnsi="標楷體" w:cs="新細明體"/>
      <w:szCs w:val="20"/>
    </w:rPr>
  </w:style>
  <w:style w:type="paragraph" w:styleId="a7">
    <w:name w:val="List Paragraph"/>
    <w:basedOn w:val="a"/>
    <w:uiPriority w:val="34"/>
    <w:qFormat/>
    <w:rsid w:val="00181E6B"/>
    <w:pPr>
      <w:spacing w:line="0" w:lineRule="atLeast"/>
      <w:ind w:leftChars="200" w:left="480"/>
    </w:pPr>
  </w:style>
  <w:style w:type="paragraph" w:customStyle="1" w:styleId="000">
    <w:name w:val="00表格內容文字"/>
    <w:basedOn w:val="a6"/>
    <w:qFormat/>
    <w:rsid w:val="00181E6B"/>
    <w:pPr>
      <w:spacing w:before="0" w:after="0" w:line="300" w:lineRule="exact"/>
      <w:jc w:val="both"/>
    </w:pPr>
    <w:rPr>
      <w:rFonts w:ascii="標楷體" w:hAnsi="標楷體"/>
      <w:szCs w:val="26"/>
    </w:rPr>
  </w:style>
  <w:style w:type="paragraph" w:customStyle="1" w:styleId="001">
    <w:name w:val="00表格文字(一)"/>
    <w:basedOn w:val="000"/>
    <w:qFormat/>
    <w:rsid w:val="00181E6B"/>
    <w:pPr>
      <w:ind w:leftChars="50" w:left="250" w:hangingChars="200" w:hanging="200"/>
    </w:pPr>
  </w:style>
  <w:style w:type="paragraph" w:customStyle="1" w:styleId="002">
    <w:name w:val="00說明欄文字."/>
    <w:qFormat/>
    <w:rsid w:val="00181E6B"/>
    <w:rPr>
      <w:rFonts w:ascii="標楷體" w:eastAsia="標楷體" w:hAnsi="標楷體" w:cs="Times New Roman"/>
      <w:snapToGrid w:val="0"/>
      <w:kern w:val="0"/>
      <w:szCs w:val="26"/>
    </w:rPr>
  </w:style>
  <w:style w:type="paragraph" w:customStyle="1" w:styleId="0010">
    <w:name w:val="00表格文字1."/>
    <w:basedOn w:val="001"/>
    <w:qFormat/>
    <w:rsid w:val="00181E6B"/>
    <w:pPr>
      <w:ind w:leftChars="200" w:left="300" w:hangingChars="100" w:hanging="100"/>
    </w:pPr>
  </w:style>
  <w:style w:type="paragraph" w:customStyle="1" w:styleId="01">
    <w:name w:val="0表格內1."/>
    <w:basedOn w:val="0010"/>
    <w:qFormat/>
    <w:rsid w:val="00181E6B"/>
    <w:pPr>
      <w:spacing w:line="240" w:lineRule="exact"/>
      <w:ind w:leftChars="100" w:left="200"/>
    </w:pPr>
    <w:rPr>
      <w:szCs w:val="24"/>
    </w:rPr>
  </w:style>
  <w:style w:type="paragraph" w:customStyle="1" w:styleId="02">
    <w:name w:val="0表格內(一)"/>
    <w:basedOn w:val="001"/>
    <w:qFormat/>
    <w:rsid w:val="00181E6B"/>
    <w:pPr>
      <w:spacing w:line="240" w:lineRule="exact"/>
      <w:ind w:leftChars="0" w:left="300" w:hangingChars="300" w:hanging="300"/>
    </w:pPr>
    <w:rPr>
      <w:szCs w:val="24"/>
    </w:rPr>
  </w:style>
  <w:style w:type="paragraph" w:customStyle="1" w:styleId="010">
    <w:name w:val="0表格內(1)"/>
    <w:basedOn w:val="001"/>
    <w:qFormat/>
    <w:rsid w:val="00181E6B"/>
    <w:pPr>
      <w:spacing w:line="240" w:lineRule="exact"/>
      <w:ind w:leftChars="150" w:left="400" w:hangingChars="250" w:hanging="250"/>
    </w:pPr>
    <w:rPr>
      <w:szCs w:val="24"/>
    </w:rPr>
  </w:style>
  <w:style w:type="character" w:customStyle="1" w:styleId="20">
    <w:name w:val="標題 2 字元"/>
    <w:basedOn w:val="a0"/>
    <w:link w:val="2"/>
    <w:uiPriority w:val="9"/>
    <w:semiHidden/>
    <w:rsid w:val="00181E6B"/>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6B"/>
    <w:pPr>
      <w:widowControl w:val="0"/>
    </w:pPr>
    <w:rPr>
      <w:rFonts w:eastAsia="標楷體"/>
    </w:rPr>
  </w:style>
  <w:style w:type="paragraph" w:styleId="2">
    <w:name w:val="heading 2"/>
    <w:basedOn w:val="a"/>
    <w:next w:val="a"/>
    <w:link w:val="20"/>
    <w:uiPriority w:val="9"/>
    <w:semiHidden/>
    <w:unhideWhenUsed/>
    <w:qFormat/>
    <w:rsid w:val="00181E6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節"/>
    <w:basedOn w:val="2"/>
    <w:next w:val="2"/>
    <w:link w:val="00"/>
    <w:qFormat/>
    <w:rsid w:val="00181E6B"/>
    <w:rPr>
      <w:rFonts w:eastAsia="標楷體"/>
      <w:sz w:val="28"/>
    </w:rPr>
  </w:style>
  <w:style w:type="character" w:customStyle="1" w:styleId="00">
    <w:name w:val="0節 字元"/>
    <w:basedOn w:val="20"/>
    <w:link w:val="0"/>
    <w:rsid w:val="00181E6B"/>
    <w:rPr>
      <w:rFonts w:asciiTheme="majorHAnsi" w:eastAsia="標楷體" w:hAnsiTheme="majorHAnsi" w:cstheme="majorBidi"/>
      <w:b/>
      <w:bCs/>
      <w:sz w:val="28"/>
      <w:szCs w:val="48"/>
    </w:rPr>
  </w:style>
  <w:style w:type="table" w:styleId="a3">
    <w:name w:val="Table Grid"/>
    <w:basedOn w:val="a1"/>
    <w:uiPriority w:val="39"/>
    <w:rsid w:val="0018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link w:val="a5"/>
    <w:uiPriority w:val="35"/>
    <w:unhideWhenUsed/>
    <w:qFormat/>
    <w:rsid w:val="00181E6B"/>
    <w:pPr>
      <w:spacing w:line="280" w:lineRule="atLeast"/>
    </w:pPr>
    <w:rPr>
      <w:rFonts w:ascii="Times New Roman" w:hAnsi="Times New Roman"/>
      <w:szCs w:val="20"/>
    </w:rPr>
  </w:style>
  <w:style w:type="character" w:customStyle="1" w:styleId="a5">
    <w:name w:val="標號 字元"/>
    <w:basedOn w:val="a0"/>
    <w:link w:val="a4"/>
    <w:uiPriority w:val="35"/>
    <w:rsid w:val="00181E6B"/>
    <w:rPr>
      <w:rFonts w:ascii="Times New Roman" w:eastAsia="標楷體" w:hAnsi="Times New Roman"/>
      <w:szCs w:val="20"/>
    </w:rPr>
  </w:style>
  <w:style w:type="paragraph" w:customStyle="1" w:styleId="a6">
    <w:name w:val="表格文字   靠左"/>
    <w:basedOn w:val="a"/>
    <w:rsid w:val="00181E6B"/>
    <w:pPr>
      <w:spacing w:before="20" w:after="20" w:line="280" w:lineRule="exact"/>
    </w:pPr>
    <w:rPr>
      <w:rFonts w:ascii="Times New Roman" w:hAnsi="Times New Roman" w:cs="Times New Roman"/>
    </w:rPr>
  </w:style>
  <w:style w:type="paragraph" w:customStyle="1" w:styleId="1328605-2860">
    <w:name w:val="樣式 樣式 標楷體 13 點 左右對齊 凸出:  2.86 字元 左 0.5 字元 第一行:  -2.86 字元 + 左:  0..."/>
    <w:basedOn w:val="a"/>
    <w:rsid w:val="00181E6B"/>
    <w:pPr>
      <w:spacing w:line="0" w:lineRule="atLeast"/>
      <w:ind w:leftChars="50" w:left="350" w:hangingChars="300" w:hanging="300"/>
      <w:jc w:val="both"/>
    </w:pPr>
    <w:rPr>
      <w:rFonts w:ascii="標楷體" w:hAnsi="標楷體" w:cs="新細明體"/>
      <w:szCs w:val="20"/>
    </w:rPr>
  </w:style>
  <w:style w:type="paragraph" w:styleId="a7">
    <w:name w:val="List Paragraph"/>
    <w:basedOn w:val="a"/>
    <w:uiPriority w:val="34"/>
    <w:qFormat/>
    <w:rsid w:val="00181E6B"/>
    <w:pPr>
      <w:spacing w:line="0" w:lineRule="atLeast"/>
      <w:ind w:leftChars="200" w:left="480"/>
    </w:pPr>
  </w:style>
  <w:style w:type="paragraph" w:customStyle="1" w:styleId="000">
    <w:name w:val="00表格內容文字"/>
    <w:basedOn w:val="a6"/>
    <w:qFormat/>
    <w:rsid w:val="00181E6B"/>
    <w:pPr>
      <w:spacing w:before="0" w:after="0" w:line="300" w:lineRule="exact"/>
      <w:jc w:val="both"/>
    </w:pPr>
    <w:rPr>
      <w:rFonts w:ascii="標楷體" w:hAnsi="標楷體"/>
      <w:szCs w:val="26"/>
    </w:rPr>
  </w:style>
  <w:style w:type="paragraph" w:customStyle="1" w:styleId="001">
    <w:name w:val="00表格文字(一)"/>
    <w:basedOn w:val="000"/>
    <w:qFormat/>
    <w:rsid w:val="00181E6B"/>
    <w:pPr>
      <w:ind w:leftChars="50" w:left="250" w:hangingChars="200" w:hanging="200"/>
    </w:pPr>
  </w:style>
  <w:style w:type="paragraph" w:customStyle="1" w:styleId="002">
    <w:name w:val="00說明欄文字."/>
    <w:qFormat/>
    <w:rsid w:val="00181E6B"/>
    <w:rPr>
      <w:rFonts w:ascii="標楷體" w:eastAsia="標楷體" w:hAnsi="標楷體" w:cs="Times New Roman"/>
      <w:snapToGrid w:val="0"/>
      <w:kern w:val="0"/>
      <w:szCs w:val="26"/>
    </w:rPr>
  </w:style>
  <w:style w:type="paragraph" w:customStyle="1" w:styleId="0010">
    <w:name w:val="00表格文字1."/>
    <w:basedOn w:val="001"/>
    <w:qFormat/>
    <w:rsid w:val="00181E6B"/>
    <w:pPr>
      <w:ind w:leftChars="200" w:left="300" w:hangingChars="100" w:hanging="100"/>
    </w:pPr>
  </w:style>
  <w:style w:type="paragraph" w:customStyle="1" w:styleId="01">
    <w:name w:val="0表格內1."/>
    <w:basedOn w:val="0010"/>
    <w:qFormat/>
    <w:rsid w:val="00181E6B"/>
    <w:pPr>
      <w:spacing w:line="240" w:lineRule="exact"/>
      <w:ind w:leftChars="100" w:left="200"/>
    </w:pPr>
    <w:rPr>
      <w:szCs w:val="24"/>
    </w:rPr>
  </w:style>
  <w:style w:type="paragraph" w:customStyle="1" w:styleId="02">
    <w:name w:val="0表格內(一)"/>
    <w:basedOn w:val="001"/>
    <w:qFormat/>
    <w:rsid w:val="00181E6B"/>
    <w:pPr>
      <w:spacing w:line="240" w:lineRule="exact"/>
      <w:ind w:leftChars="0" w:left="300" w:hangingChars="300" w:hanging="300"/>
    </w:pPr>
    <w:rPr>
      <w:szCs w:val="24"/>
    </w:rPr>
  </w:style>
  <w:style w:type="paragraph" w:customStyle="1" w:styleId="010">
    <w:name w:val="0表格內(1)"/>
    <w:basedOn w:val="001"/>
    <w:qFormat/>
    <w:rsid w:val="00181E6B"/>
    <w:pPr>
      <w:spacing w:line="240" w:lineRule="exact"/>
      <w:ind w:leftChars="150" w:left="400" w:hangingChars="250" w:hanging="250"/>
    </w:pPr>
    <w:rPr>
      <w:szCs w:val="24"/>
    </w:rPr>
  </w:style>
  <w:style w:type="character" w:customStyle="1" w:styleId="20">
    <w:name w:val="標題 2 字元"/>
    <w:basedOn w:val="a0"/>
    <w:link w:val="2"/>
    <w:uiPriority w:val="9"/>
    <w:semiHidden/>
    <w:rsid w:val="00181E6B"/>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吳益忠</dc:creator>
  <cp:keywords/>
  <dc:description/>
  <cp:lastModifiedBy>吳益忠</cp:lastModifiedBy>
  <cp:revision>2</cp:revision>
  <dcterms:created xsi:type="dcterms:W3CDTF">2019-03-12T03:15:00Z</dcterms:created>
  <dcterms:modified xsi:type="dcterms:W3CDTF">2019-03-12T03:16:00Z</dcterms:modified>
</cp:coreProperties>
</file>